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4F8" w:rsidRPr="00CC54F8" w:rsidRDefault="00CC54F8" w:rsidP="00CC54F8">
      <w:pPr>
        <w:ind w:left="-567" w:right="-23"/>
        <w:rPr>
          <w:b/>
        </w:rPr>
      </w:pPr>
      <w:r w:rsidRPr="00CC54F8">
        <w:rPr>
          <w:b/>
        </w:rPr>
        <w:t>HR under M&amp;E</w:t>
      </w:r>
    </w:p>
    <w:tbl>
      <w:tblPr>
        <w:tblW w:w="10377" w:type="dxa"/>
        <w:tblInd w:w="-459" w:type="dxa"/>
        <w:tblLook w:val="04A0"/>
      </w:tblPr>
      <w:tblGrid>
        <w:gridCol w:w="851"/>
        <w:gridCol w:w="2268"/>
        <w:gridCol w:w="960"/>
        <w:gridCol w:w="1060"/>
        <w:gridCol w:w="980"/>
        <w:gridCol w:w="1091"/>
        <w:gridCol w:w="1093"/>
        <w:gridCol w:w="960"/>
        <w:gridCol w:w="1114"/>
      </w:tblGrid>
      <w:tr w:rsidR="00CC54F8" w:rsidRPr="00FA3C58" w:rsidTr="00E84951">
        <w:trPr>
          <w:trHeight w:val="300"/>
        </w:trPr>
        <w:tc>
          <w:tcPr>
            <w:tcW w:w="7210" w:type="dxa"/>
            <w:gridSpan w:val="6"/>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bookmarkStart w:id="0" w:name="RANGE!A1:I19"/>
            <w:r w:rsidRPr="00FA3C58">
              <w:rPr>
                <w:rFonts w:ascii="Calibri" w:eastAsia="Times New Roman" w:hAnsi="Calibri" w:cs="Times New Roman"/>
                <w:b/>
                <w:bCs/>
                <w:i/>
                <w:color w:val="000000"/>
                <w:lang w:eastAsia="en-IN"/>
              </w:rPr>
              <w:t xml:space="preserve">FMR Code </w:t>
            </w:r>
            <w:r>
              <w:rPr>
                <w:rFonts w:ascii="Calibri" w:eastAsia="Times New Roman" w:hAnsi="Calibri" w:cs="Times New Roman"/>
                <w:b/>
                <w:bCs/>
                <w:i/>
                <w:color w:val="000000"/>
                <w:lang w:eastAsia="en-IN"/>
              </w:rPr>
              <w:t>A10.1.11.1</w:t>
            </w:r>
            <w:r w:rsidRPr="00FA3C58">
              <w:rPr>
                <w:rFonts w:ascii="Calibri" w:eastAsia="Times New Roman" w:hAnsi="Calibri" w:cs="Times New Roman"/>
                <w:b/>
                <w:bCs/>
                <w:i/>
                <w:color w:val="000000"/>
                <w:lang w:eastAsia="en-IN"/>
              </w:rPr>
              <w:t xml:space="preserve"> - HR forM&amp;E/HMIS/MCTS </w:t>
            </w:r>
            <w:bookmarkEnd w:id="0"/>
          </w:p>
        </w:tc>
        <w:tc>
          <w:tcPr>
            <w:tcW w:w="1093"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p>
        </w:tc>
        <w:tc>
          <w:tcPr>
            <w:tcW w:w="9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c>
          <w:tcPr>
            <w:tcW w:w="1114"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r>
      <w:tr w:rsidR="00CC54F8" w:rsidRPr="00FA3C58" w:rsidTr="00E84951">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Sr. No</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Category</w:t>
            </w:r>
          </w:p>
        </w:tc>
        <w:tc>
          <w:tcPr>
            <w:tcW w:w="4091" w:type="dxa"/>
            <w:gridSpan w:val="4"/>
            <w:tcBorders>
              <w:top w:val="single" w:sz="4" w:space="0" w:color="auto"/>
              <w:left w:val="nil"/>
              <w:bottom w:val="single" w:sz="4" w:space="0" w:color="auto"/>
              <w:right w:val="single" w:sz="4" w:space="0" w:color="000000"/>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Existing staff in 2013-14 (Approved by GoI)</w:t>
            </w:r>
          </w:p>
        </w:tc>
        <w:tc>
          <w:tcPr>
            <w:tcW w:w="3167" w:type="dxa"/>
            <w:gridSpan w:val="3"/>
            <w:tcBorders>
              <w:top w:val="single" w:sz="4" w:space="0" w:color="auto"/>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Proposed staff in 2014-15</w:t>
            </w:r>
          </w:p>
        </w:tc>
      </w:tr>
      <w:tr w:rsidR="00CC54F8" w:rsidRPr="00FA3C58" w:rsidTr="00E84951">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No. of existing staff</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xml:space="preserve"> Salary per month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xml:space="preserve"> Total amount  (Rs. In lakhs) </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xml:space="preserve"> Total amount approved (Rs. In lakhs) </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No. of staff proposed</w:t>
            </w:r>
          </w:p>
        </w:tc>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xml:space="preserve"> Salary per month </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xml:space="preserve"> Total amount required (Rs. In lakhs) </w:t>
            </w:r>
          </w:p>
        </w:tc>
      </w:tr>
      <w:tr w:rsidR="00CC54F8" w:rsidRPr="00FA3C58" w:rsidTr="00E84951">
        <w:trPr>
          <w:trHeight w:val="120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960" w:type="dxa"/>
            <w:vMerge/>
            <w:tcBorders>
              <w:top w:val="nil"/>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1060" w:type="dxa"/>
            <w:vMerge/>
            <w:tcBorders>
              <w:top w:val="nil"/>
              <w:left w:val="single" w:sz="4" w:space="0" w:color="auto"/>
              <w:bottom w:val="single" w:sz="4" w:space="0" w:color="000000"/>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980" w:type="dxa"/>
            <w:vMerge/>
            <w:tcBorders>
              <w:top w:val="nil"/>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1091" w:type="dxa"/>
            <w:vMerge/>
            <w:tcBorders>
              <w:top w:val="nil"/>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1093" w:type="dxa"/>
            <w:vMerge/>
            <w:tcBorders>
              <w:top w:val="nil"/>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p>
        </w:tc>
        <w:tc>
          <w:tcPr>
            <w:tcW w:w="960" w:type="dxa"/>
            <w:vMerge/>
            <w:tcBorders>
              <w:top w:val="nil"/>
              <w:left w:val="single" w:sz="4" w:space="0" w:color="auto"/>
              <w:bottom w:val="single" w:sz="4" w:space="0" w:color="000000"/>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p>
        </w:tc>
        <w:tc>
          <w:tcPr>
            <w:tcW w:w="1114" w:type="dxa"/>
            <w:vMerge/>
            <w:tcBorders>
              <w:top w:val="nil"/>
              <w:left w:val="single" w:sz="4" w:space="0" w:color="auto"/>
              <w:bottom w:val="single" w:sz="4" w:space="0" w:color="auto"/>
              <w:right w:val="single" w:sz="4" w:space="0" w:color="auto"/>
            </w:tcBorders>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p>
        </w:tc>
      </w:tr>
      <w:tr w:rsidR="00CC54F8" w:rsidRPr="00FA3C58" w:rsidTr="00E84951">
        <w:trPr>
          <w:trHeight w:val="300"/>
        </w:trPr>
        <w:tc>
          <w:tcPr>
            <w:tcW w:w="10377" w:type="dxa"/>
            <w:gridSpan w:val="9"/>
            <w:tcBorders>
              <w:top w:val="single" w:sz="4" w:space="0" w:color="auto"/>
              <w:left w:val="single" w:sz="4" w:space="0" w:color="auto"/>
              <w:bottom w:val="single" w:sz="4" w:space="0" w:color="auto"/>
              <w:right w:val="single" w:sz="4" w:space="0" w:color="000000"/>
            </w:tcBorders>
            <w:shd w:val="clear" w:color="000000" w:fill="D7E4BC"/>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State level</w:t>
            </w: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r>
              <w:rPr>
                <w:rFonts w:ascii="Calibri" w:eastAsia="Times New Roman" w:hAnsi="Calibri" w:cs="Times New Roman"/>
                <w:b/>
                <w:bCs/>
                <w:i/>
                <w:color w:val="000000"/>
                <w:lang w:eastAsia="en-IN"/>
              </w:rPr>
              <w:t>1</w:t>
            </w:r>
          </w:p>
        </w:tc>
        <w:tc>
          <w:tcPr>
            <w:tcW w:w="2268"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Arial" w:eastAsia="Times New Roman" w:hAnsi="Arial" w:cs="Arial"/>
                <w:i/>
                <w:sz w:val="20"/>
                <w:szCs w:val="20"/>
                <w:lang w:eastAsia="en-IN"/>
              </w:rPr>
            </w:pPr>
            <w:r w:rsidRPr="00FA3C58">
              <w:rPr>
                <w:rFonts w:ascii="Arial" w:eastAsia="Times New Roman" w:hAnsi="Arial" w:cs="Arial"/>
                <w:i/>
                <w:sz w:val="20"/>
                <w:szCs w:val="20"/>
                <w:lang w:eastAsia="en-IN"/>
              </w:rPr>
              <w:t>Consultant HMIS</w:t>
            </w: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1</w:t>
            </w:r>
          </w:p>
        </w:tc>
        <w:tc>
          <w:tcPr>
            <w:tcW w:w="10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xml:space="preserve">       36,000 </w:t>
            </w:r>
          </w:p>
        </w:tc>
        <w:tc>
          <w:tcPr>
            <w:tcW w:w="98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xml:space="preserve">          4.32 </w:t>
            </w:r>
          </w:p>
        </w:tc>
        <w:tc>
          <w:tcPr>
            <w:tcW w:w="1091"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xml:space="preserve">          4.32 </w:t>
            </w:r>
          </w:p>
        </w:tc>
        <w:tc>
          <w:tcPr>
            <w:tcW w:w="1093"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r w:rsidRPr="00FA3C58">
              <w:rPr>
                <w:rFonts w:ascii="Calibri" w:eastAsia="Times New Roman" w:hAnsi="Calibri" w:cs="Times New Roman"/>
                <w:color w:val="000000"/>
                <w:lang w:eastAsia="en-IN"/>
              </w:rPr>
              <w:t>1</w:t>
            </w: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r>
              <w:rPr>
                <w:rFonts w:ascii="Calibri" w:eastAsia="Times New Roman" w:hAnsi="Calibri" w:cs="Times New Roman"/>
                <w:color w:val="000000"/>
                <w:lang w:eastAsia="en-IN"/>
              </w:rPr>
              <w:t>39600</w:t>
            </w:r>
          </w:p>
        </w:tc>
        <w:tc>
          <w:tcPr>
            <w:tcW w:w="1114"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r w:rsidRPr="00FA3C58">
              <w:rPr>
                <w:rFonts w:ascii="Calibri" w:eastAsia="Times New Roman" w:hAnsi="Calibri" w:cs="Times New Roman"/>
                <w:color w:val="000000"/>
                <w:lang w:eastAsia="en-IN"/>
              </w:rPr>
              <w:t xml:space="preserve">          4.</w:t>
            </w:r>
            <w:r>
              <w:rPr>
                <w:rFonts w:ascii="Calibri" w:eastAsia="Times New Roman" w:hAnsi="Calibri" w:cs="Times New Roman"/>
                <w:color w:val="000000"/>
                <w:lang w:eastAsia="en-IN"/>
              </w:rPr>
              <w:t>752</w:t>
            </w: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r>
              <w:rPr>
                <w:rFonts w:ascii="Calibri" w:eastAsia="Times New Roman" w:hAnsi="Calibri" w:cs="Times New Roman"/>
                <w:b/>
                <w:bCs/>
                <w:i/>
                <w:color w:val="000000"/>
                <w:lang w:eastAsia="en-IN"/>
              </w:rPr>
              <w:t>2</w:t>
            </w:r>
          </w:p>
        </w:tc>
        <w:tc>
          <w:tcPr>
            <w:tcW w:w="2268"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Arial" w:eastAsia="Times New Roman" w:hAnsi="Arial" w:cs="Arial"/>
                <w:i/>
                <w:sz w:val="20"/>
                <w:szCs w:val="20"/>
                <w:lang w:eastAsia="en-IN"/>
              </w:rPr>
            </w:pPr>
            <w:r w:rsidRPr="00FA3C58">
              <w:rPr>
                <w:rFonts w:ascii="Arial" w:eastAsia="Times New Roman" w:hAnsi="Arial" w:cs="Arial"/>
                <w:i/>
                <w:sz w:val="20"/>
                <w:szCs w:val="20"/>
                <w:lang w:eastAsia="en-IN"/>
              </w:rPr>
              <w:t>Statistical Assistant</w:t>
            </w: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1</w:t>
            </w:r>
          </w:p>
        </w:tc>
        <w:tc>
          <w:tcPr>
            <w:tcW w:w="10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xml:space="preserve">       18,000 </w:t>
            </w:r>
          </w:p>
        </w:tc>
        <w:tc>
          <w:tcPr>
            <w:tcW w:w="98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xml:space="preserve">          2.16 </w:t>
            </w:r>
          </w:p>
        </w:tc>
        <w:tc>
          <w:tcPr>
            <w:tcW w:w="1091"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xml:space="preserve">          2.16 </w:t>
            </w:r>
          </w:p>
        </w:tc>
        <w:tc>
          <w:tcPr>
            <w:tcW w:w="1093"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r w:rsidRPr="00FA3C58">
              <w:rPr>
                <w:rFonts w:ascii="Calibri" w:eastAsia="Times New Roman" w:hAnsi="Calibri" w:cs="Times New Roman"/>
                <w:color w:val="000000"/>
                <w:lang w:eastAsia="en-IN"/>
              </w:rPr>
              <w:t>1</w:t>
            </w: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r>
              <w:rPr>
                <w:rFonts w:ascii="Calibri" w:eastAsia="Times New Roman" w:hAnsi="Calibri" w:cs="Times New Roman"/>
                <w:color w:val="000000"/>
                <w:lang w:eastAsia="en-IN"/>
              </w:rPr>
              <w:t>19800</w:t>
            </w:r>
          </w:p>
        </w:tc>
        <w:tc>
          <w:tcPr>
            <w:tcW w:w="1114"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r w:rsidRPr="00FA3C58">
              <w:rPr>
                <w:rFonts w:ascii="Calibri" w:eastAsia="Times New Roman" w:hAnsi="Calibri" w:cs="Times New Roman"/>
                <w:color w:val="000000"/>
                <w:lang w:eastAsia="en-IN"/>
              </w:rPr>
              <w:t xml:space="preserve">          2.</w:t>
            </w:r>
            <w:r>
              <w:rPr>
                <w:rFonts w:ascii="Calibri" w:eastAsia="Times New Roman" w:hAnsi="Calibri" w:cs="Times New Roman"/>
                <w:color w:val="000000"/>
                <w:lang w:eastAsia="en-IN"/>
              </w:rPr>
              <w:t>376</w:t>
            </w: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2268"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Arial" w:eastAsia="Times New Roman" w:hAnsi="Arial" w:cs="Arial"/>
                <w:i/>
                <w:sz w:val="20"/>
                <w:szCs w:val="20"/>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p>
        </w:tc>
        <w:tc>
          <w:tcPr>
            <w:tcW w:w="10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8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1"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3"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c>
          <w:tcPr>
            <w:tcW w:w="1114"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2268"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Arial" w:eastAsia="Times New Roman" w:hAnsi="Arial" w:cs="Arial"/>
                <w:i/>
                <w:sz w:val="20"/>
                <w:szCs w:val="20"/>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p>
        </w:tc>
        <w:tc>
          <w:tcPr>
            <w:tcW w:w="10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8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1"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3"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p>
        </w:tc>
        <w:tc>
          <w:tcPr>
            <w:tcW w:w="960"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c>
          <w:tcPr>
            <w:tcW w:w="1114" w:type="dxa"/>
            <w:tcBorders>
              <w:top w:val="nil"/>
              <w:left w:val="nil"/>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2268"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Total</w:t>
            </w:r>
          </w:p>
        </w:tc>
        <w:tc>
          <w:tcPr>
            <w:tcW w:w="96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6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98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91"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93"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p>
        </w:tc>
        <w:tc>
          <w:tcPr>
            <w:tcW w:w="96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p>
        </w:tc>
        <w:tc>
          <w:tcPr>
            <w:tcW w:w="1114" w:type="dxa"/>
            <w:tcBorders>
              <w:top w:val="nil"/>
              <w:left w:val="nil"/>
              <w:bottom w:val="single" w:sz="4" w:space="0" w:color="auto"/>
              <w:right w:val="single" w:sz="4" w:space="0" w:color="auto"/>
            </w:tcBorders>
            <w:shd w:val="clear" w:color="000000" w:fill="D99795"/>
            <w:noWrap/>
            <w:vAlign w:val="center"/>
            <w:hideMark/>
          </w:tcPr>
          <w:p w:rsidR="00CC54F8" w:rsidRPr="00FA3C58" w:rsidRDefault="006A72E1" w:rsidP="00B31B59">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7.1</w:t>
            </w:r>
          </w:p>
        </w:tc>
      </w:tr>
      <w:tr w:rsidR="00CC54F8" w:rsidRPr="00FA3C58" w:rsidTr="00E84951">
        <w:trPr>
          <w:trHeight w:val="300"/>
        </w:trPr>
        <w:tc>
          <w:tcPr>
            <w:tcW w:w="10377" w:type="dxa"/>
            <w:gridSpan w:val="9"/>
            <w:tcBorders>
              <w:top w:val="single" w:sz="4" w:space="0" w:color="auto"/>
              <w:left w:val="single" w:sz="4" w:space="0" w:color="auto"/>
              <w:bottom w:val="single" w:sz="4" w:space="0" w:color="auto"/>
              <w:right w:val="single" w:sz="4" w:space="0" w:color="000000"/>
            </w:tcBorders>
            <w:shd w:val="clear" w:color="000000" w:fill="D7E4BC"/>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Block level</w:t>
            </w: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w:t>
            </w:r>
            <w:r>
              <w:rPr>
                <w:rFonts w:ascii="Calibri" w:eastAsia="Times New Roman" w:hAnsi="Calibri" w:cs="Times New Roman"/>
                <w:i/>
                <w:color w:val="000000"/>
                <w:lang w:eastAsia="en-IN"/>
              </w:rPr>
              <w:t>1</w:t>
            </w:r>
          </w:p>
        </w:tc>
        <w:tc>
          <w:tcPr>
            <w:tcW w:w="2268"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w:t>
            </w:r>
            <w:r w:rsidRPr="00A850FB">
              <w:rPr>
                <w:rFonts w:ascii="Calibri" w:eastAsia="Times New Roman" w:hAnsi="Calibri" w:cs="Times New Roman"/>
                <w:i/>
                <w:color w:val="000000"/>
                <w:lang w:eastAsia="en-IN"/>
              </w:rPr>
              <w:t xml:space="preserve">DEO at </w:t>
            </w:r>
            <w:r>
              <w:rPr>
                <w:rFonts w:ascii="Calibri" w:eastAsia="Times New Roman" w:hAnsi="Calibri" w:cs="Times New Roman"/>
                <w:i/>
                <w:color w:val="000000"/>
                <w:lang w:eastAsia="en-IN"/>
              </w:rPr>
              <w:t>SDH/</w:t>
            </w:r>
            <w:r w:rsidRPr="00A850FB">
              <w:rPr>
                <w:rFonts w:ascii="Calibri" w:eastAsia="Times New Roman" w:hAnsi="Calibri" w:cs="Times New Roman"/>
                <w:i/>
                <w:color w:val="000000"/>
                <w:lang w:eastAsia="en-IN"/>
              </w:rPr>
              <w:t>CHC/PHC</w:t>
            </w:r>
          </w:p>
        </w:tc>
        <w:tc>
          <w:tcPr>
            <w:tcW w:w="96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r w:rsidRPr="00A850FB">
              <w:rPr>
                <w:rFonts w:ascii="Calibri" w:eastAsia="Times New Roman" w:hAnsi="Calibri" w:cs="Times New Roman"/>
                <w:i/>
                <w:color w:val="000000"/>
                <w:lang w:eastAsia="en-IN"/>
              </w:rPr>
              <w:t>0</w:t>
            </w:r>
          </w:p>
        </w:tc>
        <w:tc>
          <w:tcPr>
            <w:tcW w:w="106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A850FB">
              <w:rPr>
                <w:rFonts w:ascii="Calibri" w:eastAsia="Times New Roman" w:hAnsi="Calibri" w:cs="Times New Roman"/>
                <w:i/>
                <w:color w:val="000000"/>
                <w:lang w:eastAsia="en-IN"/>
              </w:rPr>
              <w:t>0</w:t>
            </w:r>
            <w:r w:rsidRPr="00FA3C58">
              <w:rPr>
                <w:rFonts w:ascii="Calibri" w:eastAsia="Times New Roman" w:hAnsi="Calibri" w:cs="Times New Roman"/>
                <w:i/>
                <w:color w:val="000000"/>
                <w:lang w:eastAsia="en-IN"/>
              </w:rPr>
              <w:t> </w:t>
            </w:r>
          </w:p>
        </w:tc>
        <w:tc>
          <w:tcPr>
            <w:tcW w:w="98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r w:rsidRPr="00A850FB">
              <w:rPr>
                <w:rFonts w:ascii="Calibri" w:eastAsia="Times New Roman" w:hAnsi="Calibri" w:cs="Times New Roman"/>
                <w:b/>
                <w:bCs/>
                <w:i/>
                <w:color w:val="000000"/>
                <w:lang w:eastAsia="en-IN"/>
              </w:rPr>
              <w:t>0</w:t>
            </w:r>
          </w:p>
        </w:tc>
        <w:tc>
          <w:tcPr>
            <w:tcW w:w="1091"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r w:rsidRPr="00A850FB">
              <w:rPr>
                <w:rFonts w:ascii="Calibri" w:eastAsia="Times New Roman" w:hAnsi="Calibri" w:cs="Times New Roman"/>
                <w:b/>
                <w:bCs/>
                <w:i/>
                <w:color w:val="000000"/>
                <w:lang w:eastAsia="en-IN"/>
              </w:rPr>
              <w:t>0</w:t>
            </w:r>
          </w:p>
        </w:tc>
        <w:tc>
          <w:tcPr>
            <w:tcW w:w="1093"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68 (for 2 SDH, 9 CHC, 57 PHC)</w:t>
            </w:r>
          </w:p>
        </w:tc>
        <w:tc>
          <w:tcPr>
            <w:tcW w:w="96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r w:rsidRPr="00FA3C58">
              <w:rPr>
                <w:rFonts w:ascii="Calibri" w:eastAsia="Times New Roman" w:hAnsi="Calibri" w:cs="Times New Roman"/>
                <w:color w:val="000000"/>
                <w:lang w:eastAsia="en-IN"/>
              </w:rPr>
              <w:t> </w:t>
            </w:r>
            <w:r>
              <w:rPr>
                <w:rFonts w:ascii="Calibri" w:eastAsia="Times New Roman" w:hAnsi="Calibri" w:cs="Times New Roman"/>
                <w:color w:val="000000"/>
                <w:lang w:eastAsia="en-IN"/>
              </w:rPr>
              <w:t>15000</w:t>
            </w:r>
          </w:p>
        </w:tc>
        <w:tc>
          <w:tcPr>
            <w:tcW w:w="1114"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r>
              <w:rPr>
                <w:rFonts w:ascii="Calibri" w:eastAsia="Times New Roman" w:hAnsi="Calibri" w:cs="Times New Roman"/>
                <w:b/>
                <w:bCs/>
                <w:color w:val="000000"/>
                <w:lang w:eastAsia="en-IN"/>
              </w:rPr>
              <w:t>30.60 for 4</w:t>
            </w:r>
            <w:r w:rsidRPr="004830BA">
              <w:rPr>
                <w:rFonts w:ascii="Calibri" w:eastAsia="Times New Roman" w:hAnsi="Calibri" w:cs="Times New Roman"/>
                <w:b/>
                <w:bCs/>
                <w:color w:val="000000"/>
                <w:vertAlign w:val="superscript"/>
                <w:lang w:eastAsia="en-IN"/>
              </w:rPr>
              <w:t>th</w:t>
            </w:r>
            <w:r>
              <w:rPr>
                <w:rFonts w:ascii="Calibri" w:eastAsia="Times New Roman" w:hAnsi="Calibri" w:cs="Times New Roman"/>
                <w:b/>
                <w:bCs/>
                <w:color w:val="000000"/>
                <w:lang w:eastAsia="en-IN"/>
              </w:rPr>
              <w:t xml:space="preserve"> Quarter, 2014</w:t>
            </w: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2268"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6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p>
        </w:tc>
        <w:tc>
          <w:tcPr>
            <w:tcW w:w="106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8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1091"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p>
        </w:tc>
        <w:tc>
          <w:tcPr>
            <w:tcW w:w="1093"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p>
        </w:tc>
        <w:tc>
          <w:tcPr>
            <w:tcW w:w="960"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c>
          <w:tcPr>
            <w:tcW w:w="1114" w:type="dxa"/>
            <w:tcBorders>
              <w:top w:val="nil"/>
              <w:left w:val="nil"/>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p>
        </w:tc>
      </w:tr>
      <w:tr w:rsidR="00CC54F8" w:rsidRPr="00FA3C58" w:rsidTr="00E84951">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r w:rsidRPr="00FA3C58">
              <w:rPr>
                <w:rFonts w:ascii="Calibri" w:eastAsia="Times New Roman" w:hAnsi="Calibri" w:cs="Times New Roman"/>
                <w:i/>
                <w:color w:val="000000"/>
                <w:lang w:eastAsia="en-IN"/>
              </w:rPr>
              <w:t> </w:t>
            </w:r>
          </w:p>
        </w:tc>
        <w:tc>
          <w:tcPr>
            <w:tcW w:w="2268"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Total</w:t>
            </w:r>
          </w:p>
        </w:tc>
        <w:tc>
          <w:tcPr>
            <w:tcW w:w="96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6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98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91"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93"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p>
        </w:tc>
        <w:tc>
          <w:tcPr>
            <w:tcW w:w="960" w:type="dxa"/>
            <w:tcBorders>
              <w:top w:val="nil"/>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p>
        </w:tc>
        <w:tc>
          <w:tcPr>
            <w:tcW w:w="1114" w:type="dxa"/>
            <w:tcBorders>
              <w:top w:val="nil"/>
              <w:left w:val="nil"/>
              <w:bottom w:val="single" w:sz="4" w:space="0" w:color="auto"/>
              <w:right w:val="single" w:sz="4" w:space="0" w:color="auto"/>
            </w:tcBorders>
            <w:shd w:val="clear" w:color="000000" w:fill="D99795"/>
            <w:noWrap/>
            <w:vAlign w:val="center"/>
            <w:hideMark/>
          </w:tcPr>
          <w:p w:rsidR="00CC54F8" w:rsidRPr="00FA3C58" w:rsidRDefault="006A72E1" w:rsidP="00B31B59">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30.6</w:t>
            </w:r>
          </w:p>
        </w:tc>
      </w:tr>
      <w:tr w:rsidR="00CC54F8" w:rsidRPr="00FA3C58" w:rsidTr="00E84951">
        <w:trPr>
          <w:trHeight w:val="300"/>
        </w:trPr>
        <w:tc>
          <w:tcPr>
            <w:tcW w:w="851"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2268"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p>
        </w:tc>
        <w:tc>
          <w:tcPr>
            <w:tcW w:w="10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8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1"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3"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p>
        </w:tc>
        <w:tc>
          <w:tcPr>
            <w:tcW w:w="9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c>
          <w:tcPr>
            <w:tcW w:w="1114"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r>
      <w:tr w:rsidR="00CC54F8" w:rsidRPr="00FA3C58" w:rsidTr="00E84951">
        <w:trPr>
          <w:trHeight w:val="300"/>
        </w:trPr>
        <w:tc>
          <w:tcPr>
            <w:tcW w:w="851"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2268" w:type="dxa"/>
            <w:tcBorders>
              <w:top w:val="single" w:sz="4" w:space="0" w:color="auto"/>
              <w:left w:val="single" w:sz="4" w:space="0" w:color="auto"/>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Grand Total</w:t>
            </w:r>
          </w:p>
        </w:tc>
        <w:tc>
          <w:tcPr>
            <w:tcW w:w="960"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60"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980"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91"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i/>
                <w:color w:val="000000"/>
                <w:lang w:eastAsia="en-IN"/>
              </w:rPr>
            </w:pPr>
            <w:r w:rsidRPr="00FA3C58">
              <w:rPr>
                <w:rFonts w:ascii="Calibri" w:eastAsia="Times New Roman" w:hAnsi="Calibri" w:cs="Times New Roman"/>
                <w:b/>
                <w:bCs/>
                <w:i/>
                <w:color w:val="000000"/>
                <w:lang w:eastAsia="en-IN"/>
              </w:rPr>
              <w:t> </w:t>
            </w:r>
          </w:p>
        </w:tc>
        <w:tc>
          <w:tcPr>
            <w:tcW w:w="1093"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jc w:val="center"/>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p>
        </w:tc>
        <w:tc>
          <w:tcPr>
            <w:tcW w:w="960"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CC54F8" w:rsidP="00B31B59">
            <w:pPr>
              <w:spacing w:after="0" w:line="240" w:lineRule="auto"/>
              <w:rPr>
                <w:rFonts w:ascii="Calibri" w:eastAsia="Times New Roman" w:hAnsi="Calibri" w:cs="Times New Roman"/>
                <w:b/>
                <w:bCs/>
                <w:color w:val="000000"/>
                <w:lang w:eastAsia="en-IN"/>
              </w:rPr>
            </w:pPr>
            <w:r w:rsidRPr="00FA3C58">
              <w:rPr>
                <w:rFonts w:ascii="Calibri" w:eastAsia="Times New Roman" w:hAnsi="Calibri" w:cs="Times New Roman"/>
                <w:b/>
                <w:bCs/>
                <w:color w:val="000000"/>
                <w:lang w:eastAsia="en-IN"/>
              </w:rPr>
              <w:t> </w:t>
            </w:r>
          </w:p>
        </w:tc>
        <w:tc>
          <w:tcPr>
            <w:tcW w:w="1114" w:type="dxa"/>
            <w:tcBorders>
              <w:top w:val="single" w:sz="4" w:space="0" w:color="auto"/>
              <w:left w:val="nil"/>
              <w:bottom w:val="single" w:sz="4" w:space="0" w:color="auto"/>
              <w:right w:val="single" w:sz="4" w:space="0" w:color="auto"/>
            </w:tcBorders>
            <w:shd w:val="clear" w:color="000000" w:fill="D99795"/>
            <w:noWrap/>
            <w:vAlign w:val="center"/>
            <w:hideMark/>
          </w:tcPr>
          <w:p w:rsidR="00CC54F8" w:rsidRPr="00FA3C58" w:rsidRDefault="0062772C" w:rsidP="00D6576C">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37.7</w:t>
            </w:r>
          </w:p>
        </w:tc>
      </w:tr>
      <w:tr w:rsidR="00CC54F8" w:rsidRPr="00FA3C58" w:rsidTr="00E84951">
        <w:trPr>
          <w:trHeight w:val="300"/>
        </w:trPr>
        <w:tc>
          <w:tcPr>
            <w:tcW w:w="851"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2268"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i/>
                <w:color w:val="000000"/>
                <w:lang w:eastAsia="en-IN"/>
              </w:rPr>
            </w:pPr>
          </w:p>
        </w:tc>
        <w:tc>
          <w:tcPr>
            <w:tcW w:w="10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98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1"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i/>
                <w:color w:val="000000"/>
                <w:lang w:eastAsia="en-IN"/>
              </w:rPr>
            </w:pPr>
          </w:p>
        </w:tc>
        <w:tc>
          <w:tcPr>
            <w:tcW w:w="1093"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jc w:val="center"/>
              <w:rPr>
                <w:rFonts w:ascii="Calibri" w:eastAsia="Times New Roman" w:hAnsi="Calibri" w:cs="Times New Roman"/>
                <w:color w:val="000000"/>
                <w:lang w:eastAsia="en-IN"/>
              </w:rPr>
            </w:pPr>
          </w:p>
        </w:tc>
        <w:tc>
          <w:tcPr>
            <w:tcW w:w="960"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c>
          <w:tcPr>
            <w:tcW w:w="1114" w:type="dxa"/>
            <w:tcBorders>
              <w:top w:val="nil"/>
              <w:left w:val="nil"/>
              <w:bottom w:val="nil"/>
              <w:right w:val="nil"/>
            </w:tcBorders>
            <w:shd w:val="clear" w:color="auto" w:fill="auto"/>
            <w:noWrap/>
            <w:vAlign w:val="center"/>
            <w:hideMark/>
          </w:tcPr>
          <w:p w:rsidR="00CC54F8" w:rsidRPr="00FA3C58" w:rsidRDefault="00CC54F8" w:rsidP="00B31B59">
            <w:pPr>
              <w:spacing w:after="0" w:line="240" w:lineRule="auto"/>
              <w:rPr>
                <w:rFonts w:ascii="Calibri" w:eastAsia="Times New Roman" w:hAnsi="Calibri" w:cs="Times New Roman"/>
                <w:color w:val="000000"/>
                <w:lang w:eastAsia="en-IN"/>
              </w:rPr>
            </w:pPr>
          </w:p>
        </w:tc>
      </w:tr>
    </w:tbl>
    <w:p w:rsidR="007D3EB7" w:rsidRDefault="00CC54F8" w:rsidP="00CC54F8">
      <w:pPr>
        <w:ind w:left="-567" w:right="-22" w:firstLine="1287"/>
        <w:jc w:val="both"/>
      </w:pPr>
      <w:r>
        <w:t>As approved in ROP 2013-14 under the Mission Flexipool, FMR code B.15.3.1.2, salary of Consultan</w:t>
      </w:r>
      <w:r w:rsidR="007D3EB7">
        <w:t>t HMIS and FMR code B.15.3.1.3</w:t>
      </w:r>
    </w:p>
    <w:p w:rsidR="007D3EB7" w:rsidRDefault="007D3EB7" w:rsidP="007D3EB7">
      <w:pPr>
        <w:ind w:left="-567" w:right="-22" w:firstLine="1287"/>
        <w:jc w:val="both"/>
        <w:rPr>
          <w:rFonts w:ascii="Calibri" w:eastAsia="Times New Roman" w:hAnsi="Calibri" w:cs="Times New Roman"/>
          <w:bCs/>
          <w:color w:val="000000"/>
          <w:lang w:eastAsia="en-IN"/>
        </w:rPr>
      </w:pPr>
      <w:r>
        <w:t xml:space="preserve">In the State PIP 2014-15, Consultant HMIS monthly  salary  was proposed  at Rs. 41400/- with  an increment of 15 %  from existing monthly salary of Rs. 36000/-  as approved under  the Mission Flexi-pool of FMR code B15.3.1 during 2013-14(Please refer ROP 2013-14 FMR code B15.3.1.2 page no.134) </w:t>
      </w:r>
      <w:r w:rsidRPr="00A850FB">
        <w:rPr>
          <w:i/>
        </w:rPr>
        <w:t xml:space="preserve">. </w:t>
      </w:r>
      <w:r w:rsidRPr="00A850FB">
        <w:rPr>
          <w:rFonts w:ascii="Calibri" w:eastAsia="Times New Roman" w:hAnsi="Calibri" w:cs="Times New Roman"/>
          <w:bCs/>
          <w:color w:val="000000"/>
          <w:lang w:eastAsia="en-IN"/>
        </w:rPr>
        <w:t>However</w:t>
      </w:r>
      <w:r>
        <w:rPr>
          <w:rFonts w:ascii="Calibri" w:eastAsia="Times New Roman" w:hAnsi="Calibri" w:cs="Times New Roman"/>
          <w:bCs/>
          <w:color w:val="000000"/>
          <w:lang w:eastAsia="en-IN"/>
        </w:rPr>
        <w:t>, by ROP 2014-15 it was reduced by  29.72% at Rs. 25300/-.</w:t>
      </w:r>
      <w:r w:rsidR="00F05FDF">
        <w:rPr>
          <w:rFonts w:ascii="Calibri" w:eastAsia="Times New Roman" w:hAnsi="Calibri" w:cs="Times New Roman"/>
          <w:bCs/>
          <w:color w:val="000000"/>
          <w:lang w:eastAsia="en-IN"/>
        </w:rPr>
        <w:t>Regarding this reduction</w:t>
      </w:r>
      <w:r w:rsidR="0091706D">
        <w:rPr>
          <w:rFonts w:ascii="Calibri" w:eastAsia="Times New Roman" w:hAnsi="Calibri" w:cs="Times New Roman"/>
          <w:bCs/>
          <w:color w:val="000000"/>
          <w:lang w:eastAsia="en-IN"/>
        </w:rPr>
        <w:t xml:space="preserve"> of </w:t>
      </w:r>
      <w:r w:rsidR="00F05FDF">
        <w:rPr>
          <w:rFonts w:ascii="Calibri" w:eastAsia="Times New Roman" w:hAnsi="Calibri" w:cs="Times New Roman"/>
          <w:bCs/>
          <w:color w:val="000000"/>
          <w:lang w:eastAsia="en-IN"/>
        </w:rPr>
        <w:t xml:space="preserve"> salary, a request was </w:t>
      </w:r>
      <w:r w:rsidR="0091706D">
        <w:rPr>
          <w:rFonts w:ascii="Calibri" w:eastAsia="Times New Roman" w:hAnsi="Calibri" w:cs="Times New Roman"/>
          <w:bCs/>
          <w:color w:val="000000"/>
          <w:lang w:eastAsia="en-IN"/>
        </w:rPr>
        <w:t xml:space="preserve">already </w:t>
      </w:r>
      <w:r w:rsidR="00F05FDF">
        <w:rPr>
          <w:rFonts w:ascii="Calibri" w:eastAsia="Times New Roman" w:hAnsi="Calibri" w:cs="Times New Roman"/>
          <w:bCs/>
          <w:color w:val="000000"/>
          <w:lang w:eastAsia="en-IN"/>
        </w:rPr>
        <w:t>sent to the Joint Secretary (P) Govt. of India, MoHFW, New Delhi Vide letter No.G.25020/14/2014-FMG dt. 11</w:t>
      </w:r>
      <w:r w:rsidR="00F05FDF" w:rsidRPr="00F05FDF">
        <w:rPr>
          <w:rFonts w:ascii="Calibri" w:eastAsia="Times New Roman" w:hAnsi="Calibri" w:cs="Times New Roman"/>
          <w:bCs/>
          <w:color w:val="000000"/>
          <w:vertAlign w:val="superscript"/>
          <w:lang w:eastAsia="en-IN"/>
        </w:rPr>
        <w:t>th</w:t>
      </w:r>
      <w:r w:rsidR="00F05FDF">
        <w:rPr>
          <w:rFonts w:ascii="Calibri" w:eastAsia="Times New Roman" w:hAnsi="Calibri" w:cs="Times New Roman"/>
          <w:bCs/>
          <w:color w:val="000000"/>
          <w:lang w:eastAsia="en-IN"/>
        </w:rPr>
        <w:t xml:space="preserve"> September,2014  with a copy to Director (Stats Div) </w:t>
      </w:r>
      <w:r w:rsidR="0091706D">
        <w:rPr>
          <w:rFonts w:ascii="Calibri" w:eastAsia="Times New Roman" w:hAnsi="Calibri" w:cs="Times New Roman"/>
          <w:bCs/>
          <w:color w:val="000000"/>
          <w:lang w:eastAsia="en-IN"/>
        </w:rPr>
        <w:t xml:space="preserve">Govt. of India, MoHFW, New Delhi </w:t>
      </w:r>
      <w:r w:rsidR="00F05FDF">
        <w:rPr>
          <w:rFonts w:ascii="Calibri" w:eastAsia="Times New Roman" w:hAnsi="Calibri" w:cs="Times New Roman"/>
          <w:bCs/>
          <w:color w:val="000000"/>
          <w:lang w:eastAsia="en-IN"/>
        </w:rPr>
        <w:t xml:space="preserve">and which is </w:t>
      </w:r>
      <w:r w:rsidR="0091706D">
        <w:rPr>
          <w:rFonts w:ascii="Calibri" w:eastAsia="Times New Roman" w:hAnsi="Calibri" w:cs="Times New Roman"/>
          <w:bCs/>
          <w:color w:val="000000"/>
          <w:lang w:eastAsia="en-IN"/>
        </w:rPr>
        <w:t xml:space="preserve">hereby </w:t>
      </w:r>
      <w:r w:rsidR="00F05FDF">
        <w:rPr>
          <w:rFonts w:ascii="Calibri" w:eastAsia="Times New Roman" w:hAnsi="Calibri" w:cs="Times New Roman"/>
          <w:bCs/>
          <w:color w:val="000000"/>
          <w:lang w:eastAsia="en-IN"/>
        </w:rPr>
        <w:t xml:space="preserve">attached </w:t>
      </w:r>
      <w:r w:rsidR="0091706D">
        <w:rPr>
          <w:rFonts w:ascii="Calibri" w:eastAsia="Times New Roman" w:hAnsi="Calibri" w:cs="Times New Roman"/>
          <w:bCs/>
          <w:color w:val="000000"/>
          <w:lang w:eastAsia="en-IN"/>
        </w:rPr>
        <w:t>for reference</w:t>
      </w:r>
      <w:r w:rsidR="00F05FDF">
        <w:rPr>
          <w:rFonts w:ascii="Calibri" w:eastAsia="Times New Roman" w:hAnsi="Calibri" w:cs="Times New Roman"/>
          <w:bCs/>
          <w:color w:val="000000"/>
          <w:lang w:eastAsia="en-IN"/>
        </w:rPr>
        <w:t>.</w:t>
      </w:r>
      <w:r w:rsidR="0091706D">
        <w:rPr>
          <w:rFonts w:ascii="Calibri" w:eastAsia="Times New Roman" w:hAnsi="Calibri" w:cs="Times New Roman"/>
          <w:bCs/>
          <w:color w:val="000000"/>
          <w:lang w:eastAsia="en-IN"/>
        </w:rPr>
        <w:t xml:space="preserve"> It was also discussed during HMIS Workshop/meeting at NirmanBhawan, MoHFW on 21.11.2014.</w:t>
      </w:r>
    </w:p>
    <w:p w:rsidR="00CC54F8" w:rsidRDefault="0091706D" w:rsidP="00CC54F8">
      <w:pPr>
        <w:ind w:left="-567" w:right="-22" w:firstLine="1287"/>
        <w:jc w:val="both"/>
      </w:pPr>
      <w:r>
        <w:t xml:space="preserve">Besides, </w:t>
      </w:r>
      <w:r w:rsidR="00CC54F8">
        <w:t>Statistical Assistant have been planned with an increment of 10% at Rs. 19800/- per month</w:t>
      </w:r>
      <w:r>
        <w:t xml:space="preserve">  and it was also approved with 5% increment only at Rs.18900/- and resubmitted for 10% increment at  </w:t>
      </w:r>
      <w:r>
        <w:rPr>
          <w:rFonts w:ascii="Calibri" w:eastAsia="Times New Roman" w:hAnsi="Calibri" w:cs="Times New Roman"/>
          <w:bCs/>
          <w:color w:val="000000"/>
          <w:lang w:eastAsia="en-IN"/>
        </w:rPr>
        <w:t>Rs. 19800/- per month</w:t>
      </w:r>
      <w:r w:rsidR="00CC54F8">
        <w:t xml:space="preserve">. </w:t>
      </w:r>
    </w:p>
    <w:p w:rsidR="00204067" w:rsidRDefault="00CC54F8" w:rsidP="00204067">
      <w:pPr>
        <w:ind w:left="-567" w:right="-22" w:firstLine="1287"/>
        <w:jc w:val="both"/>
      </w:pPr>
      <w:r>
        <w:rPr>
          <w:rFonts w:ascii="Calibri" w:eastAsia="Times New Roman" w:hAnsi="Calibri" w:cs="Times New Roman"/>
          <w:bCs/>
          <w:color w:val="000000"/>
          <w:lang w:eastAsia="en-IN"/>
        </w:rPr>
        <w:lastRenderedPageBreak/>
        <w:t>Therefore, Consultant HMIS  and Statistical Assistant  (under  M&amp;E) monthly salary for Rs. 39600/- and Rs. 19800/- per month respectively have been  re submitted</w:t>
      </w:r>
      <w:r w:rsidR="0091706D">
        <w:rPr>
          <w:rFonts w:ascii="Calibri" w:eastAsia="Times New Roman" w:hAnsi="Calibri" w:cs="Times New Roman"/>
          <w:bCs/>
          <w:color w:val="000000"/>
          <w:lang w:eastAsia="en-IN"/>
        </w:rPr>
        <w:t xml:space="preserve"> with 10% increment from ROP 2013-14 under</w:t>
      </w:r>
      <w:r w:rsidR="00204067">
        <w:t>Mission Flexipool, FMR code B.15.3.1.2 and FMR code B.15.3.1.3</w:t>
      </w:r>
    </w:p>
    <w:p w:rsidR="007F1F19" w:rsidRPr="00F05FDF" w:rsidRDefault="00CC54F8" w:rsidP="00F05FDF">
      <w:pPr>
        <w:ind w:left="-567" w:right="-22" w:firstLine="1287"/>
        <w:jc w:val="both"/>
        <w:rPr>
          <w:b/>
        </w:rPr>
      </w:pPr>
      <w:r>
        <w:t>Since there is no Data Entry Operator at CHC/PHC, HMIS and MCTS Data  and other informations have been sent to the district</w:t>
      </w:r>
      <w:r w:rsidR="00AE339B">
        <w:t xml:space="preserve"> in hard copy</w:t>
      </w:r>
      <w:r>
        <w:t xml:space="preserve">. Compilation and Data entry in the software have been done at the district headquarters only.  </w:t>
      </w:r>
      <w:r w:rsidR="007D3EB7">
        <w:t xml:space="preserve">This really </w:t>
      </w:r>
      <w:r w:rsidR="00AE339B">
        <w:t xml:space="preserve">increases the workload of the District DEO coupled up by poor internet services. Sometimes, even DEO could upload only 20 beneficiaries while </w:t>
      </w:r>
      <w:r w:rsidR="00592EC2">
        <w:t>she actually need to upload atle</w:t>
      </w:r>
      <w:r w:rsidR="00AE339B">
        <w:t xml:space="preserve">ast 60 – 70 beneficiaries. If DEO are posted </w:t>
      </w:r>
      <w:r w:rsidR="00592EC2">
        <w:t>upto</w:t>
      </w:r>
      <w:r w:rsidR="00AE339B">
        <w:t xml:space="preserve"> the PHC level, </w:t>
      </w:r>
      <w:r w:rsidR="00592EC2">
        <w:t xml:space="preserve">the data at some facility can be uploaded by themselves and if not possible to upload the data, </w:t>
      </w:r>
      <w:r w:rsidR="00AE339B">
        <w:t>th</w:t>
      </w:r>
      <w:r w:rsidR="00592EC2">
        <w:t>e</w:t>
      </w:r>
      <w:r w:rsidR="00AE339B">
        <w:t xml:space="preserve"> hard copy can </w:t>
      </w:r>
      <w:r w:rsidR="00592EC2">
        <w:t>atleast</w:t>
      </w:r>
      <w:r w:rsidR="00AE339B">
        <w:t xml:space="preserve">be prepared in soft copy and submitted to the District Headquartersaving time of District DEO to enter data into the portal. The State is instructed verbally by the CRM teamto plan for DEO for </w:t>
      </w:r>
      <w:r w:rsidR="00AE339B">
        <w:rPr>
          <w:rFonts w:ascii="Calibri" w:eastAsia="Times New Roman" w:hAnsi="Calibri" w:cs="Times New Roman"/>
          <w:color w:val="000000"/>
          <w:lang w:eastAsia="en-IN"/>
        </w:rPr>
        <w:t>2 SDH, 9 CHC and 57 PHC</w:t>
      </w:r>
      <w:r w:rsidR="00AE339B">
        <w:t xml:space="preserve">. </w:t>
      </w:r>
      <w:r w:rsidR="0076471A">
        <w:t>Even t</w:t>
      </w:r>
      <w:r>
        <w:t xml:space="preserve">he </w:t>
      </w:r>
      <w:r w:rsidR="0076471A">
        <w:t xml:space="preserve">CRM team had stated that </w:t>
      </w:r>
      <w:r>
        <w:t>“</w:t>
      </w:r>
      <w:r w:rsidRPr="00D31FFD">
        <w:rPr>
          <w:b/>
          <w:i/>
          <w:lang w:val="en-US"/>
        </w:rPr>
        <w:t>All facilities upto district level submitted data in hard copy to CMO. Data uploaded at CMO office</w:t>
      </w:r>
      <w:r>
        <w:rPr>
          <w:b/>
          <w:i/>
          <w:lang w:val="en-US"/>
        </w:rPr>
        <w:t>”</w:t>
      </w:r>
      <w:r w:rsidRPr="00D31FFD">
        <w:rPr>
          <w:b/>
          <w:i/>
          <w:lang w:val="en-US"/>
        </w:rPr>
        <w:t>.</w:t>
      </w:r>
      <w:r w:rsidR="0076471A">
        <w:rPr>
          <w:lang w:val="en-US"/>
        </w:rPr>
        <w:t>And also recommended that</w:t>
      </w:r>
      <w:r>
        <w:rPr>
          <w:lang w:val="en-US"/>
        </w:rPr>
        <w:t xml:space="preserve"> ‘</w:t>
      </w:r>
      <w:r w:rsidRPr="00D31FFD">
        <w:rPr>
          <w:b/>
        </w:rPr>
        <w:t>Explore best ways for facilitating uploading of HMIS and MCTS data at facilitylevel</w:t>
      </w:r>
      <w:r>
        <w:rPr>
          <w:b/>
        </w:rPr>
        <w:t>’.</w:t>
      </w:r>
      <w:r w:rsidR="00F05FDF">
        <w:rPr>
          <w:noProof/>
          <w:lang w:val="en-US"/>
        </w:rPr>
        <w:lastRenderedPageBreak/>
        <w:drawing>
          <wp:inline distT="0" distB="0" distL="0" distR="0">
            <wp:extent cx="6291176" cy="8729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6294422" cy="8733834"/>
                    </a:xfrm>
                    <a:prstGeom prst="rect">
                      <a:avLst/>
                    </a:prstGeom>
                  </pic:spPr>
                </pic:pic>
              </a:graphicData>
            </a:graphic>
          </wp:inline>
        </w:drawing>
      </w:r>
      <w:r w:rsidR="007F1F19" w:rsidRPr="007552A8">
        <w:br w:type="column"/>
      </w:r>
      <w:r w:rsidR="007F1F19" w:rsidRPr="007F1F19">
        <w:rPr>
          <w:sz w:val="36"/>
          <w:szCs w:val="36"/>
        </w:rPr>
        <w:lastRenderedPageBreak/>
        <w:t>HR under RBSK:</w:t>
      </w:r>
    </w:p>
    <w:p w:rsidR="007F1F19" w:rsidRPr="007F1F19" w:rsidRDefault="007F1F19" w:rsidP="007F1F19">
      <w:pPr>
        <w:spacing w:before="240"/>
        <w:jc w:val="both"/>
        <w:rPr>
          <w:b/>
          <w:sz w:val="36"/>
          <w:szCs w:val="36"/>
        </w:rPr>
      </w:pPr>
      <w:r>
        <w:rPr>
          <w:b/>
          <w:sz w:val="36"/>
          <w:szCs w:val="36"/>
        </w:rPr>
        <w:t>FMR Code: A.10.1.11.2</w:t>
      </w:r>
    </w:p>
    <w:p w:rsidR="007F1F19" w:rsidRPr="00C92B39" w:rsidRDefault="007F1F19" w:rsidP="007F1F19">
      <w:pPr>
        <w:spacing w:before="240"/>
        <w:jc w:val="both"/>
        <w:rPr>
          <w:rFonts w:ascii="Times New Roman" w:hAnsi="Times New Roman" w:cs="Times New Roman"/>
          <w:sz w:val="24"/>
          <w:szCs w:val="24"/>
        </w:rPr>
      </w:pPr>
      <w:r w:rsidRPr="00C92B39">
        <w:rPr>
          <w:rFonts w:ascii="Times New Roman" w:hAnsi="Times New Roman" w:cs="Times New Roman"/>
          <w:sz w:val="24"/>
          <w:szCs w:val="24"/>
        </w:rPr>
        <w:t>Approval of Remuneration for State Co-ordinator (RBSK) proposed under the FMR Code: A.10.1.11.2 has not been mentioned anywhere in the RoP received. It may be noted that the post of State Coordinator (RBSK), previously designated as State Co-coordinator (School Health Programme (SHP)) is an existing post. The present incumbent has been engaged since FY 2011-12 with a monthly remuneration of Rs.30,000/- (as approved in the 2</w:t>
      </w:r>
      <w:r w:rsidRPr="00C92B39">
        <w:rPr>
          <w:rFonts w:ascii="Times New Roman" w:hAnsi="Times New Roman" w:cs="Times New Roman"/>
          <w:sz w:val="24"/>
          <w:szCs w:val="24"/>
          <w:vertAlign w:val="superscript"/>
        </w:rPr>
        <w:t>nd</w:t>
      </w:r>
      <w:r w:rsidRPr="00C92B39">
        <w:rPr>
          <w:rFonts w:ascii="Times New Roman" w:hAnsi="Times New Roman" w:cs="Times New Roman"/>
          <w:sz w:val="24"/>
          <w:szCs w:val="24"/>
        </w:rPr>
        <w:t xml:space="preserve"> Supplementary RoP 2012-13). Since, the proposal is for continuing existing post, I request you to kindly revise the proposal and give approval along with increment. Moreover, approval for one newly proposed post i.e, DEIC cum Service Access Consultant at the state level has also not been mentioned in the RoP while Desktops and other equipments proposed for official use by the newly proposed DEIC cum Service Access Consultant has been approved.  Proposal for Remuneration of State Co-ordinator (RBSK) as well as DEIC cum Service Access Consultant as submitted in State PIP 2014-15 is given below:</w:t>
      </w:r>
    </w:p>
    <w:tbl>
      <w:tblPr>
        <w:tblW w:w="9300" w:type="dxa"/>
        <w:tblCellMar>
          <w:left w:w="10" w:type="dxa"/>
          <w:right w:w="10" w:type="dxa"/>
        </w:tblCellMar>
        <w:tblLook w:val="0000"/>
      </w:tblPr>
      <w:tblGrid>
        <w:gridCol w:w="1722"/>
        <w:gridCol w:w="1500"/>
        <w:gridCol w:w="2026"/>
        <w:gridCol w:w="2026"/>
        <w:gridCol w:w="2026"/>
      </w:tblGrid>
      <w:tr w:rsidR="007F1F19" w:rsidRPr="00C92B39" w:rsidTr="00B31B59">
        <w:trPr>
          <w:trHeight w:val="1099"/>
        </w:trPr>
        <w:tc>
          <w:tcPr>
            <w:tcW w:w="17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Staff Category</w:t>
            </w:r>
          </w:p>
        </w:tc>
        <w:tc>
          <w:tcPr>
            <w:tcW w:w="150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 xml:space="preserve">No.of Staff </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Existing Remuneration</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Proposed Remuneration</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 xml:space="preserve">Proposed Remuneration /year </w:t>
            </w:r>
          </w:p>
        </w:tc>
      </w:tr>
      <w:tr w:rsidR="007F1F19" w:rsidRPr="00C92B39" w:rsidTr="00B31B59">
        <w:trPr>
          <w:trHeight w:val="1099"/>
        </w:trPr>
        <w:tc>
          <w:tcPr>
            <w:tcW w:w="17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State Coordinator cum Consultant (RBSK)</w:t>
            </w:r>
          </w:p>
        </w:tc>
        <w:tc>
          <w:tcPr>
            <w:tcW w:w="150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1 (Existing, engaged since FY 2011-12)</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Rs.30,000</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Rs.34,500</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Rs.4,14,000</w:t>
            </w:r>
          </w:p>
        </w:tc>
      </w:tr>
      <w:tr w:rsidR="007F1F19" w:rsidRPr="00C92B39" w:rsidTr="00B31B59">
        <w:trPr>
          <w:trHeight w:val="1099"/>
        </w:trPr>
        <w:tc>
          <w:tcPr>
            <w:tcW w:w="172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Consultant (DEIC cum Service Access)</w:t>
            </w:r>
          </w:p>
        </w:tc>
        <w:tc>
          <w:tcPr>
            <w:tcW w:w="150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NIL (Newly Proposed)</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hAnsi="Times New Roman" w:cs="Times New Roman"/>
                <w:sz w:val="24"/>
                <w:szCs w:val="24"/>
              </w:rPr>
              <w:t>NIL</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Rs.30,000/-</w:t>
            </w:r>
          </w:p>
        </w:tc>
        <w:tc>
          <w:tcPr>
            <w:tcW w:w="202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F1F19" w:rsidRPr="00C92B39" w:rsidRDefault="007F1F19" w:rsidP="00B31B59">
            <w:pPr>
              <w:shd w:val="clear" w:color="auto" w:fill="FFFFFF" w:themeFill="background1"/>
              <w:tabs>
                <w:tab w:val="left" w:pos="1170"/>
              </w:tabs>
              <w:spacing w:after="0" w:line="240" w:lineRule="auto"/>
              <w:rPr>
                <w:rFonts w:ascii="Times New Roman" w:hAnsi="Times New Roman" w:cs="Times New Roman"/>
                <w:sz w:val="24"/>
                <w:szCs w:val="24"/>
              </w:rPr>
            </w:pPr>
            <w:r w:rsidRPr="00C92B39">
              <w:rPr>
                <w:rFonts w:ascii="Times New Roman" w:eastAsia="Times New Roman" w:hAnsi="Times New Roman" w:cs="Times New Roman"/>
                <w:sz w:val="24"/>
                <w:szCs w:val="24"/>
              </w:rPr>
              <w:t>Rs.1,50,000 (proposed for 5 months)</w:t>
            </w:r>
          </w:p>
        </w:tc>
      </w:tr>
    </w:tbl>
    <w:p w:rsidR="0053371A" w:rsidRDefault="0053371A"/>
    <w:p w:rsidR="009B63FB" w:rsidRDefault="0053371A" w:rsidP="0053371A">
      <w:pPr>
        <w:jc w:val="both"/>
      </w:pPr>
      <w:r>
        <w:br w:type="column"/>
      </w:r>
    </w:p>
    <w:p w:rsidR="009B63FB" w:rsidRDefault="009B63FB" w:rsidP="009B63FB">
      <w:pPr>
        <w:spacing w:after="0" w:line="240" w:lineRule="auto"/>
        <w:rPr>
          <w:b/>
          <w:sz w:val="28"/>
          <w:szCs w:val="28"/>
        </w:rPr>
      </w:pPr>
      <w:r>
        <w:rPr>
          <w:b/>
          <w:sz w:val="28"/>
          <w:szCs w:val="28"/>
        </w:rPr>
        <w:t>PROPOSAL FOR</w:t>
      </w:r>
      <w:r w:rsidRPr="001E2FE9">
        <w:rPr>
          <w:b/>
          <w:sz w:val="28"/>
          <w:szCs w:val="28"/>
        </w:rPr>
        <w:t xml:space="preserve"> THE </w:t>
      </w:r>
      <w:r>
        <w:rPr>
          <w:b/>
          <w:sz w:val="28"/>
          <w:szCs w:val="28"/>
        </w:rPr>
        <w:t>POST</w:t>
      </w:r>
      <w:r w:rsidRPr="001E2FE9">
        <w:rPr>
          <w:b/>
          <w:sz w:val="28"/>
          <w:szCs w:val="28"/>
        </w:rPr>
        <w:t xml:space="preserve"> OF </w:t>
      </w:r>
      <w:r>
        <w:rPr>
          <w:b/>
          <w:sz w:val="28"/>
          <w:szCs w:val="28"/>
        </w:rPr>
        <w:t>FINANCE ANALYST</w:t>
      </w:r>
      <w:r w:rsidR="00C33C0A">
        <w:rPr>
          <w:b/>
          <w:sz w:val="28"/>
          <w:szCs w:val="28"/>
        </w:rPr>
        <w:t>,</w:t>
      </w:r>
      <w:r>
        <w:rPr>
          <w:b/>
          <w:sz w:val="28"/>
          <w:szCs w:val="28"/>
        </w:rPr>
        <w:t xml:space="preserve"> </w:t>
      </w:r>
      <w:r w:rsidR="00C33C0A">
        <w:rPr>
          <w:b/>
          <w:sz w:val="28"/>
          <w:szCs w:val="28"/>
        </w:rPr>
        <w:t xml:space="preserve"> </w:t>
      </w:r>
      <w:r>
        <w:rPr>
          <w:b/>
          <w:sz w:val="28"/>
          <w:szCs w:val="28"/>
        </w:rPr>
        <w:t>SPMSU</w:t>
      </w:r>
      <w:r w:rsidRPr="001E2FE9">
        <w:rPr>
          <w:b/>
          <w:sz w:val="28"/>
          <w:szCs w:val="28"/>
        </w:rPr>
        <w:t>, NHM, MIZORAM</w:t>
      </w:r>
      <w:r>
        <w:rPr>
          <w:b/>
          <w:sz w:val="28"/>
          <w:szCs w:val="28"/>
        </w:rPr>
        <w:t>.</w:t>
      </w:r>
    </w:p>
    <w:p w:rsidR="009B63FB" w:rsidRPr="001E2FE9" w:rsidRDefault="009B63FB" w:rsidP="009B63FB">
      <w:pPr>
        <w:spacing w:after="0" w:line="240" w:lineRule="auto"/>
        <w:jc w:val="center"/>
        <w:rPr>
          <w:b/>
          <w:sz w:val="28"/>
          <w:szCs w:val="28"/>
        </w:rPr>
      </w:pPr>
    </w:p>
    <w:p w:rsidR="00AF4ACA" w:rsidRDefault="00AF4ACA" w:rsidP="009B63FB">
      <w:pPr>
        <w:spacing w:after="0" w:line="240" w:lineRule="auto"/>
        <w:jc w:val="both"/>
      </w:pPr>
    </w:p>
    <w:p w:rsidR="00AF4ACA" w:rsidRDefault="00AF4ACA" w:rsidP="009B63FB">
      <w:pPr>
        <w:spacing w:after="0" w:line="240" w:lineRule="auto"/>
        <w:jc w:val="both"/>
      </w:pPr>
    </w:p>
    <w:p w:rsidR="009B63FB" w:rsidRDefault="009B63FB" w:rsidP="00C33C0A">
      <w:pPr>
        <w:spacing w:after="0" w:line="240" w:lineRule="auto"/>
        <w:ind w:firstLine="1440"/>
        <w:jc w:val="both"/>
      </w:pPr>
      <w:r>
        <w:t>The separate management of the National Rural Health Mission (NRHM) and the new National Urban Health Mission (NUHM) has spotlighted the need for a better Human Resource Management and the rationalization of existing staff from different section under NHM, Mizoram. This in particular stresses on the need for an efficient and effective and appropriate man power in the State Finance Management Unit (Accounts Section) of the National Health Mission, Mizoram.</w:t>
      </w:r>
    </w:p>
    <w:p w:rsidR="0058240B" w:rsidRDefault="0058240B" w:rsidP="00C33C0A">
      <w:pPr>
        <w:spacing w:after="0" w:line="240" w:lineRule="auto"/>
        <w:ind w:firstLine="1440"/>
        <w:jc w:val="both"/>
      </w:pPr>
    </w:p>
    <w:p w:rsidR="0058240B" w:rsidRDefault="0058240B" w:rsidP="00C33C0A">
      <w:pPr>
        <w:spacing w:after="0" w:line="240" w:lineRule="auto"/>
        <w:ind w:firstLine="1440"/>
        <w:jc w:val="both"/>
      </w:pPr>
      <w:r>
        <w:t xml:space="preserve">Moreover, FMG team has visited Mizoram </w:t>
      </w:r>
      <w:r w:rsidR="00554598">
        <w:t>on...</w:t>
      </w:r>
      <w:r>
        <w:t xml:space="preserve">and see the needs to strengthen Finance and accounts  division of </w:t>
      </w:r>
      <w:r w:rsidR="00554598">
        <w:t>SPMU, NHM Mizoram.</w:t>
      </w:r>
    </w:p>
    <w:p w:rsidR="009B63FB" w:rsidRDefault="009B63FB" w:rsidP="009B63FB">
      <w:pPr>
        <w:spacing w:after="0" w:line="240" w:lineRule="auto"/>
        <w:jc w:val="both"/>
      </w:pPr>
    </w:p>
    <w:p w:rsidR="009B63FB" w:rsidRDefault="009B63FB" w:rsidP="00C33C0A">
      <w:pPr>
        <w:spacing w:after="0" w:line="240" w:lineRule="auto"/>
        <w:ind w:left="720" w:firstLine="720"/>
        <w:jc w:val="both"/>
      </w:pPr>
      <w:r>
        <w:t>Currently, the National Health Mission, Government of Mizoram is handled by:</w:t>
      </w:r>
    </w:p>
    <w:p w:rsidR="009B63FB" w:rsidRDefault="009B63FB" w:rsidP="009B63FB">
      <w:pPr>
        <w:pStyle w:val="ListParagraph"/>
        <w:numPr>
          <w:ilvl w:val="0"/>
          <w:numId w:val="1"/>
        </w:numPr>
        <w:spacing w:after="0" w:line="240" w:lineRule="auto"/>
        <w:jc w:val="both"/>
      </w:pPr>
      <w:r>
        <w:t xml:space="preserve">State Finance Manager (1 person) </w:t>
      </w:r>
    </w:p>
    <w:p w:rsidR="009B63FB" w:rsidRDefault="009B63FB" w:rsidP="009B63FB">
      <w:pPr>
        <w:pStyle w:val="ListParagraph"/>
        <w:numPr>
          <w:ilvl w:val="0"/>
          <w:numId w:val="1"/>
        </w:numPr>
        <w:spacing w:after="0" w:line="240" w:lineRule="auto"/>
        <w:jc w:val="both"/>
      </w:pPr>
      <w:r>
        <w:t>State Accounts Manager (1 person)</w:t>
      </w:r>
    </w:p>
    <w:p w:rsidR="009B63FB" w:rsidRDefault="009B63FB" w:rsidP="009B63FB">
      <w:pPr>
        <w:pStyle w:val="ListParagraph"/>
        <w:numPr>
          <w:ilvl w:val="0"/>
          <w:numId w:val="1"/>
        </w:numPr>
        <w:spacing w:after="0" w:line="240" w:lineRule="auto"/>
        <w:jc w:val="both"/>
      </w:pPr>
      <w:r>
        <w:t xml:space="preserve">Cashier (1 Person) and </w:t>
      </w:r>
    </w:p>
    <w:p w:rsidR="009B63FB" w:rsidRDefault="009B63FB" w:rsidP="009B63FB">
      <w:pPr>
        <w:pStyle w:val="ListParagraph"/>
        <w:numPr>
          <w:ilvl w:val="0"/>
          <w:numId w:val="1"/>
        </w:numPr>
        <w:spacing w:after="0" w:line="240" w:lineRule="auto"/>
        <w:jc w:val="both"/>
      </w:pPr>
      <w:r>
        <w:t xml:space="preserve"> Accounts Clerks (1 Person)</w:t>
      </w:r>
    </w:p>
    <w:p w:rsidR="00C33C0A" w:rsidRDefault="00C33C0A" w:rsidP="00C33C0A">
      <w:pPr>
        <w:pStyle w:val="ListParagraph"/>
        <w:spacing w:after="0" w:line="240" w:lineRule="auto"/>
        <w:jc w:val="both"/>
      </w:pPr>
    </w:p>
    <w:p w:rsidR="009B63FB" w:rsidRDefault="009B63FB" w:rsidP="00C33C0A">
      <w:pPr>
        <w:spacing w:after="0" w:line="240" w:lineRule="auto"/>
        <w:ind w:firstLine="1080"/>
        <w:jc w:val="both"/>
      </w:pPr>
      <w:r>
        <w:t xml:space="preserve">Considering the volume and intensity and not to diminish the need for analysing the financial management system of the state, it is evidently and practically visible that an additional man power is extremely needed to support the existing State Finance Management Unit (Accounts Section). </w:t>
      </w:r>
    </w:p>
    <w:p w:rsidR="009B63FB" w:rsidRDefault="009B63FB" w:rsidP="009B63FB">
      <w:pPr>
        <w:spacing w:after="0" w:line="240" w:lineRule="auto"/>
        <w:jc w:val="both"/>
      </w:pPr>
    </w:p>
    <w:p w:rsidR="009B63FB" w:rsidRDefault="009B63FB" w:rsidP="00C33C0A">
      <w:pPr>
        <w:spacing w:after="0" w:line="240" w:lineRule="auto"/>
        <w:ind w:firstLine="1440"/>
        <w:jc w:val="both"/>
      </w:pPr>
      <w:r>
        <w:t xml:space="preserve">Inception of a </w:t>
      </w:r>
      <w:r>
        <w:rPr>
          <w:b/>
        </w:rPr>
        <w:t>Finance Analyst</w:t>
      </w:r>
      <w:r w:rsidRPr="00E63CE8">
        <w:rPr>
          <w:b/>
        </w:rPr>
        <w:t>, NHM, Mizoram</w:t>
      </w:r>
      <w:r>
        <w:t xml:space="preserve"> is the need of the moment for the efficient management of the state financial accountability and efficient performance in the future. The need for the creation and approval of the post of a </w:t>
      </w:r>
      <w:r>
        <w:rPr>
          <w:b/>
        </w:rPr>
        <w:t>Finance Analyst</w:t>
      </w:r>
      <w:r w:rsidR="00C33C0A">
        <w:rPr>
          <w:b/>
        </w:rPr>
        <w:t>, N</w:t>
      </w:r>
      <w:r>
        <w:rPr>
          <w:b/>
        </w:rPr>
        <w:t>HM</w:t>
      </w:r>
      <w:r>
        <w:t xml:space="preserve"> is coupled by the introduction of the Public Financial Management System</w:t>
      </w:r>
      <w:r w:rsidR="00554598">
        <w:t xml:space="preserve"> and a ‘new banking arrangement’</w:t>
      </w:r>
      <w:r>
        <w:t xml:space="preserve">. </w:t>
      </w:r>
      <w:r w:rsidR="00554598">
        <w:t xml:space="preserve">The Finance Analyst also be in-charge of PFMS as well. </w:t>
      </w:r>
    </w:p>
    <w:p w:rsidR="009B63FB" w:rsidRDefault="009B63FB" w:rsidP="009B63FB">
      <w:pPr>
        <w:spacing w:after="0" w:line="240" w:lineRule="auto"/>
        <w:jc w:val="both"/>
      </w:pPr>
    </w:p>
    <w:p w:rsidR="009B63FB" w:rsidRDefault="009B63FB" w:rsidP="009B63FB">
      <w:pPr>
        <w:spacing w:after="0" w:line="240" w:lineRule="auto"/>
        <w:jc w:val="both"/>
      </w:pPr>
    </w:p>
    <w:p w:rsidR="009B63FB" w:rsidRDefault="009B63FB" w:rsidP="00C33C0A">
      <w:pPr>
        <w:spacing w:after="0" w:line="240" w:lineRule="auto"/>
        <w:ind w:firstLine="1440"/>
        <w:jc w:val="both"/>
      </w:pPr>
      <w:r>
        <w:t>The state in its meeting held on the 22</w:t>
      </w:r>
      <w:r w:rsidRPr="002E4963">
        <w:rPr>
          <w:vertAlign w:val="superscript"/>
        </w:rPr>
        <w:t>nd</w:t>
      </w:r>
      <w:r>
        <w:t xml:space="preserve"> September 2014 under the chairmanship of Mission Director and as per the statement of the resolution in the minutes of the meeting, has officially decreed that- as per the state specific need and urgent requirement, the above suggested post-</w:t>
      </w:r>
      <w:r>
        <w:rPr>
          <w:b/>
        </w:rPr>
        <w:t xml:space="preserve"> Finance Analyst</w:t>
      </w:r>
      <w:r>
        <w:t xml:space="preserve"> be sanctioned and approved at the state level. Engagement order as per National Health Mission, No. A. 35012/1/2014-NHM/MSHS (SPMU) dated 29</w:t>
      </w:r>
      <w:r w:rsidRPr="00E531AA">
        <w:rPr>
          <w:vertAlign w:val="superscript"/>
        </w:rPr>
        <w:t>th</w:t>
      </w:r>
      <w:r>
        <w:t xml:space="preserve"> September 2014 has been issued and as such, </w:t>
      </w:r>
      <w:r w:rsidRPr="00E63CE8">
        <w:rPr>
          <w:b/>
        </w:rPr>
        <w:t>Mr.</w:t>
      </w:r>
      <w:r>
        <w:rPr>
          <w:b/>
        </w:rPr>
        <w:t xml:space="preserve"> Vanengmawia </w:t>
      </w:r>
      <w:r w:rsidRPr="00E63CE8">
        <w:rPr>
          <w:b/>
        </w:rPr>
        <w:t>(previously MIS Manager, NRHM, Mizoram)</w:t>
      </w:r>
      <w:r>
        <w:t xml:space="preserve"> </w:t>
      </w:r>
      <w:r>
        <w:rPr>
          <w:b/>
        </w:rPr>
        <w:t xml:space="preserve"> who is having a qualification of MBA (Banking &amp; Finance)</w:t>
      </w:r>
      <w:r w:rsidRPr="00E63CE8">
        <w:rPr>
          <w:b/>
        </w:rPr>
        <w:t xml:space="preserve"> </w:t>
      </w:r>
      <w:r>
        <w:t xml:space="preserve">has been identified by virtue of a verified and authenticated qualification, work experience, excellent work ethic, excellent work performance and good morale and personal character. </w:t>
      </w:r>
    </w:p>
    <w:p w:rsidR="009B63FB" w:rsidRDefault="009B63FB" w:rsidP="009B63FB">
      <w:pPr>
        <w:spacing w:after="0" w:line="240" w:lineRule="auto"/>
        <w:jc w:val="both"/>
      </w:pPr>
    </w:p>
    <w:p w:rsidR="009B63FB" w:rsidRDefault="00D60EB0" w:rsidP="00C33C0A">
      <w:pPr>
        <w:tabs>
          <w:tab w:val="left" w:pos="0"/>
        </w:tabs>
        <w:spacing w:after="0" w:line="240" w:lineRule="auto"/>
        <w:ind w:firstLine="1440"/>
        <w:jc w:val="both"/>
      </w:pPr>
      <w:r>
        <w:t xml:space="preserve">The proposed </w:t>
      </w:r>
      <w:r w:rsidR="009B63FB">
        <w:t xml:space="preserve"> </w:t>
      </w:r>
      <w:r w:rsidR="009B63FB">
        <w:rPr>
          <w:b/>
        </w:rPr>
        <w:t>Finance Analyst</w:t>
      </w:r>
      <w:r w:rsidR="009B63FB" w:rsidRPr="006640A3">
        <w:rPr>
          <w:b/>
        </w:rPr>
        <w:t>, NRHM</w:t>
      </w:r>
      <w:r w:rsidR="009B63FB">
        <w:t xml:space="preserve"> will be paid a monthly remuneration of </w:t>
      </w:r>
      <w:r w:rsidR="009B63FB">
        <w:rPr>
          <w:b/>
        </w:rPr>
        <w:t>Rs.4</w:t>
      </w:r>
      <w:r w:rsidR="00C33C0A">
        <w:rPr>
          <w:b/>
        </w:rPr>
        <w:t>0</w:t>
      </w:r>
      <w:r w:rsidR="009B63FB" w:rsidRPr="00E63CE8">
        <w:rPr>
          <w:b/>
        </w:rPr>
        <w:t>,000.00/-</w:t>
      </w:r>
      <w:r w:rsidR="009B63FB">
        <w:t xml:space="preserve"> only (Rupees Forty Five Thousand only). Therefore a total annual emolument for 2 (two) quarter i.e., </w:t>
      </w:r>
      <w:r w:rsidR="00C33C0A">
        <w:t>3</w:t>
      </w:r>
      <w:r w:rsidR="009B63FB">
        <w:t xml:space="preserve"> months of </w:t>
      </w:r>
      <w:r w:rsidR="009B63FB" w:rsidRPr="00E63CE8">
        <w:rPr>
          <w:b/>
        </w:rPr>
        <w:t>Rs.</w:t>
      </w:r>
      <w:r w:rsidR="00C33C0A">
        <w:rPr>
          <w:b/>
        </w:rPr>
        <w:t>1,20,</w:t>
      </w:r>
      <w:r w:rsidR="009B63FB" w:rsidRPr="00E63CE8">
        <w:rPr>
          <w:b/>
        </w:rPr>
        <w:t>000.00/-</w:t>
      </w:r>
      <w:r w:rsidR="009B63FB">
        <w:t xml:space="preserve"> (Rupees </w:t>
      </w:r>
      <w:r w:rsidR="00C33C0A">
        <w:t xml:space="preserve">One </w:t>
      </w:r>
      <w:r w:rsidR="009B63FB">
        <w:t xml:space="preserve"> Lakhs and </w:t>
      </w:r>
      <w:r w:rsidR="00C33C0A">
        <w:t>Twenty</w:t>
      </w:r>
      <w:r w:rsidR="009B63FB">
        <w:t xml:space="preserve"> Thousand only) is being brought forward by the State as per the meeting resolution dated 22</w:t>
      </w:r>
      <w:r w:rsidR="009B63FB" w:rsidRPr="002E4963">
        <w:rPr>
          <w:vertAlign w:val="superscript"/>
        </w:rPr>
        <w:t>nd</w:t>
      </w:r>
      <w:r w:rsidR="009B63FB">
        <w:t xml:space="preserve"> September 2014.</w:t>
      </w:r>
    </w:p>
    <w:p w:rsidR="009B63FB" w:rsidRDefault="009B63FB" w:rsidP="00C33C0A">
      <w:pPr>
        <w:spacing w:after="0" w:line="240" w:lineRule="auto"/>
        <w:ind w:firstLine="1440"/>
        <w:jc w:val="both"/>
      </w:pPr>
      <w:r>
        <w:lastRenderedPageBreak/>
        <w:t>The Mizoram state therefore have the pleasure of presenting the state’s resolution and requirement as per the state specific need to better and increase the performance and efficiency in the implementation of the National Health Programmes for the growth and development of the common people. The approval at the Ministry level and a prompt action levelled out is an urgent need and requirement requested by the State.</w:t>
      </w:r>
    </w:p>
    <w:p w:rsidR="009B63FB" w:rsidRDefault="009B63FB" w:rsidP="009B63FB">
      <w:pPr>
        <w:spacing w:after="0" w:line="240" w:lineRule="auto"/>
        <w:jc w:val="both"/>
      </w:pPr>
    </w:p>
    <w:p w:rsidR="009B63FB" w:rsidRPr="00C34420" w:rsidRDefault="009B63FB" w:rsidP="009B63FB">
      <w:pPr>
        <w:spacing w:after="0" w:line="240" w:lineRule="auto"/>
        <w:jc w:val="both"/>
        <w:rPr>
          <w:b/>
        </w:rPr>
      </w:pPr>
      <w:r w:rsidRPr="00C34420">
        <w:rPr>
          <w:b/>
        </w:rPr>
        <w:t xml:space="preserve">DETAIL ESTIMATED COST FOR FINANACE ANALYST FOR 2 QUARTERS i.e., </w:t>
      </w:r>
      <w:r w:rsidR="00C33C0A">
        <w:rPr>
          <w:b/>
        </w:rPr>
        <w:t>3</w:t>
      </w:r>
      <w:r w:rsidRPr="00C34420">
        <w:rPr>
          <w:b/>
        </w:rPr>
        <w:t xml:space="preserve"> MONTHS</w:t>
      </w:r>
    </w:p>
    <w:p w:rsidR="009B63FB" w:rsidRPr="00C34420" w:rsidRDefault="009B63FB" w:rsidP="009B63FB">
      <w:pPr>
        <w:spacing w:after="0" w:line="240" w:lineRule="auto"/>
        <w:jc w:val="both"/>
        <w:rPr>
          <w:b/>
        </w:rPr>
      </w:pPr>
    </w:p>
    <w:tbl>
      <w:tblPr>
        <w:tblStyle w:val="TableGrid"/>
        <w:tblW w:w="9321" w:type="dxa"/>
        <w:tblLook w:val="04A0"/>
      </w:tblPr>
      <w:tblGrid>
        <w:gridCol w:w="1235"/>
        <w:gridCol w:w="2665"/>
        <w:gridCol w:w="1804"/>
        <w:gridCol w:w="1797"/>
        <w:gridCol w:w="1820"/>
      </w:tblGrid>
      <w:tr w:rsidR="009B63FB" w:rsidRPr="00AE0747" w:rsidTr="00B37A80">
        <w:trPr>
          <w:trHeight w:val="595"/>
        </w:trPr>
        <w:tc>
          <w:tcPr>
            <w:tcW w:w="918" w:type="dxa"/>
            <w:vAlign w:val="center"/>
          </w:tcPr>
          <w:p w:rsidR="009B63FB" w:rsidRPr="00AE0747" w:rsidRDefault="009B63FB" w:rsidP="00B37A80">
            <w:pPr>
              <w:jc w:val="center"/>
              <w:rPr>
                <w:b/>
              </w:rPr>
            </w:pPr>
            <w:r>
              <w:rPr>
                <w:b/>
              </w:rPr>
              <w:t>FMR Code</w:t>
            </w:r>
          </w:p>
        </w:tc>
        <w:tc>
          <w:tcPr>
            <w:tcW w:w="2810" w:type="dxa"/>
            <w:vAlign w:val="center"/>
          </w:tcPr>
          <w:p w:rsidR="009B63FB" w:rsidRPr="00AE0747" w:rsidRDefault="009B63FB" w:rsidP="00B37A80">
            <w:pPr>
              <w:jc w:val="center"/>
              <w:rPr>
                <w:b/>
              </w:rPr>
            </w:pPr>
            <w:r w:rsidRPr="00AE0747">
              <w:rPr>
                <w:b/>
              </w:rPr>
              <w:t>Name of Post</w:t>
            </w:r>
          </w:p>
        </w:tc>
        <w:tc>
          <w:tcPr>
            <w:tcW w:w="1864" w:type="dxa"/>
            <w:vAlign w:val="center"/>
          </w:tcPr>
          <w:p w:rsidR="009B63FB" w:rsidRPr="00AE0747" w:rsidRDefault="009B63FB" w:rsidP="00B37A80">
            <w:pPr>
              <w:jc w:val="center"/>
              <w:rPr>
                <w:b/>
              </w:rPr>
            </w:pPr>
            <w:r>
              <w:rPr>
                <w:b/>
              </w:rPr>
              <w:t>Pay per</w:t>
            </w:r>
            <w:r w:rsidRPr="00AE0747">
              <w:rPr>
                <w:b/>
              </w:rPr>
              <w:t xml:space="preserve"> month</w:t>
            </w:r>
            <w:r w:rsidR="004070C8" w:rsidRPr="00C33C0A">
              <w:rPr>
                <w:rFonts w:cstheme="minorHAnsi"/>
                <w:sz w:val="24"/>
                <w:szCs w:val="24"/>
              </w:rPr>
              <w:t>(In Rs.)</w:t>
            </w:r>
          </w:p>
        </w:tc>
        <w:tc>
          <w:tcPr>
            <w:tcW w:w="1864" w:type="dxa"/>
            <w:vAlign w:val="center"/>
          </w:tcPr>
          <w:p w:rsidR="009B63FB" w:rsidRPr="00AE0747" w:rsidRDefault="009B63FB" w:rsidP="00B37A80">
            <w:pPr>
              <w:jc w:val="center"/>
              <w:rPr>
                <w:b/>
              </w:rPr>
            </w:pPr>
            <w:r w:rsidRPr="00AE0747">
              <w:rPr>
                <w:b/>
              </w:rPr>
              <w:t>quantity</w:t>
            </w:r>
          </w:p>
        </w:tc>
        <w:tc>
          <w:tcPr>
            <w:tcW w:w="1865" w:type="dxa"/>
            <w:vAlign w:val="center"/>
          </w:tcPr>
          <w:p w:rsidR="009B63FB" w:rsidRPr="00AE0747" w:rsidRDefault="009B63FB" w:rsidP="00B37A80">
            <w:pPr>
              <w:jc w:val="center"/>
              <w:rPr>
                <w:b/>
              </w:rPr>
            </w:pPr>
            <w:r w:rsidRPr="00AE0747">
              <w:rPr>
                <w:b/>
              </w:rPr>
              <w:t>Total</w:t>
            </w:r>
            <w:r w:rsidR="00C33C0A" w:rsidRPr="00C33C0A">
              <w:rPr>
                <w:rFonts w:cstheme="minorHAnsi"/>
                <w:sz w:val="24"/>
                <w:szCs w:val="24"/>
              </w:rPr>
              <w:t>(In Rs.)</w:t>
            </w:r>
          </w:p>
        </w:tc>
      </w:tr>
      <w:tr w:rsidR="009B63FB" w:rsidTr="00B37A80">
        <w:trPr>
          <w:trHeight w:val="565"/>
        </w:trPr>
        <w:tc>
          <w:tcPr>
            <w:tcW w:w="918" w:type="dxa"/>
            <w:vAlign w:val="center"/>
          </w:tcPr>
          <w:p w:rsidR="009B63FB" w:rsidRDefault="009B63FB" w:rsidP="00B37A80">
            <w:pPr>
              <w:jc w:val="center"/>
            </w:pPr>
            <w:r>
              <w:t>A.10.1.11.4</w:t>
            </w:r>
          </w:p>
        </w:tc>
        <w:tc>
          <w:tcPr>
            <w:tcW w:w="2810" w:type="dxa"/>
            <w:vAlign w:val="center"/>
          </w:tcPr>
          <w:p w:rsidR="009B63FB" w:rsidRDefault="009B63FB" w:rsidP="00B37A80">
            <w:pPr>
              <w:jc w:val="center"/>
            </w:pPr>
            <w:r>
              <w:t>Finance Analyst</w:t>
            </w:r>
          </w:p>
        </w:tc>
        <w:tc>
          <w:tcPr>
            <w:tcW w:w="1864" w:type="dxa"/>
            <w:vAlign w:val="center"/>
          </w:tcPr>
          <w:p w:rsidR="009B63FB" w:rsidRDefault="00C33C0A" w:rsidP="00B37A80">
            <w:pPr>
              <w:jc w:val="center"/>
            </w:pPr>
            <w:r>
              <w:t>40,000</w:t>
            </w:r>
          </w:p>
        </w:tc>
        <w:tc>
          <w:tcPr>
            <w:tcW w:w="1864" w:type="dxa"/>
            <w:vAlign w:val="center"/>
          </w:tcPr>
          <w:p w:rsidR="009B63FB" w:rsidRDefault="00C33C0A" w:rsidP="00B37A80">
            <w:pPr>
              <w:jc w:val="center"/>
            </w:pPr>
            <w:r>
              <w:t>3</w:t>
            </w:r>
            <w:r w:rsidR="009B63FB">
              <w:t xml:space="preserve"> Months</w:t>
            </w:r>
          </w:p>
        </w:tc>
        <w:tc>
          <w:tcPr>
            <w:tcW w:w="1865" w:type="dxa"/>
            <w:vAlign w:val="center"/>
          </w:tcPr>
          <w:p w:rsidR="009B63FB" w:rsidRDefault="00C33C0A" w:rsidP="00B37A80">
            <w:pPr>
              <w:jc w:val="center"/>
            </w:pPr>
            <w:r>
              <w:t>1,20</w:t>
            </w:r>
            <w:r w:rsidR="009B63FB">
              <w:t>,000.00</w:t>
            </w:r>
          </w:p>
        </w:tc>
      </w:tr>
    </w:tbl>
    <w:p w:rsidR="009B63FB" w:rsidRDefault="009B63FB" w:rsidP="009B63FB">
      <w:pPr>
        <w:spacing w:after="0" w:line="240" w:lineRule="auto"/>
        <w:jc w:val="both"/>
      </w:pPr>
    </w:p>
    <w:p w:rsidR="009B63FB" w:rsidRDefault="009B63FB" w:rsidP="009B63FB">
      <w:pPr>
        <w:spacing w:after="0" w:line="240" w:lineRule="auto"/>
        <w:jc w:val="both"/>
      </w:pPr>
    </w:p>
    <w:p w:rsidR="009B63FB" w:rsidRDefault="009B63FB" w:rsidP="009B63FB">
      <w:pPr>
        <w:spacing w:after="0" w:line="240" w:lineRule="auto"/>
        <w:jc w:val="both"/>
      </w:pPr>
    </w:p>
    <w:p w:rsidR="009B63FB" w:rsidRDefault="009B63FB" w:rsidP="009B63FB">
      <w:pPr>
        <w:spacing w:after="0" w:line="240" w:lineRule="auto"/>
        <w:jc w:val="both"/>
      </w:pPr>
    </w:p>
    <w:p w:rsidR="009B63FB" w:rsidRDefault="009B63FB" w:rsidP="0053371A">
      <w:pPr>
        <w:jc w:val="both"/>
      </w:pPr>
    </w:p>
    <w:p w:rsidR="0053371A" w:rsidRDefault="0053371A" w:rsidP="0053371A">
      <w:pPr>
        <w:jc w:val="both"/>
        <w:rPr>
          <w:rFonts w:cstheme="minorHAnsi"/>
          <w:b/>
          <w:sz w:val="24"/>
          <w:szCs w:val="24"/>
        </w:rPr>
      </w:pPr>
      <w:r w:rsidRPr="00E67B61">
        <w:rPr>
          <w:rFonts w:cstheme="minorHAnsi"/>
          <w:b/>
          <w:sz w:val="24"/>
          <w:szCs w:val="24"/>
        </w:rPr>
        <w:t>Write up for HR Manager</w:t>
      </w:r>
      <w:r>
        <w:rPr>
          <w:rFonts w:cstheme="minorHAnsi"/>
          <w:b/>
          <w:sz w:val="24"/>
          <w:szCs w:val="24"/>
        </w:rPr>
        <w:t xml:space="preserve"> and Consultant, Community Process at SPMU</w:t>
      </w:r>
    </w:p>
    <w:p w:rsidR="0053371A" w:rsidRPr="00E67B61" w:rsidRDefault="0053371A" w:rsidP="0053371A">
      <w:pPr>
        <w:jc w:val="both"/>
        <w:rPr>
          <w:rFonts w:cstheme="minorHAnsi"/>
          <w:b/>
          <w:sz w:val="24"/>
          <w:szCs w:val="24"/>
        </w:rPr>
      </w:pPr>
      <w:r>
        <w:rPr>
          <w:rFonts w:cstheme="minorHAnsi"/>
          <w:b/>
          <w:sz w:val="24"/>
          <w:szCs w:val="24"/>
        </w:rPr>
        <w:t>HR Manger</w:t>
      </w:r>
    </w:p>
    <w:p w:rsidR="0053371A" w:rsidRPr="00E67B61" w:rsidRDefault="0053371A" w:rsidP="0053371A">
      <w:pPr>
        <w:jc w:val="both"/>
        <w:rPr>
          <w:rFonts w:cstheme="minorHAnsi"/>
          <w:sz w:val="24"/>
          <w:szCs w:val="24"/>
        </w:rPr>
      </w:pPr>
      <w:r w:rsidRPr="00E67B61">
        <w:rPr>
          <w:rFonts w:cstheme="minorHAnsi"/>
          <w:sz w:val="24"/>
          <w:szCs w:val="24"/>
        </w:rPr>
        <w:t>Due to the absence of HR Manager and as the SPMU is understaffed, there is a problem in ensuring fair, appropriate and timely recruitments, posting and performance in the state. There is no manager to maintain service record of contractual staff</w:t>
      </w:r>
      <w:r>
        <w:rPr>
          <w:rFonts w:cstheme="minorHAnsi"/>
          <w:sz w:val="24"/>
          <w:szCs w:val="24"/>
        </w:rPr>
        <w:t xml:space="preserve"> and HR information system so transparency cannot be maintained</w:t>
      </w:r>
      <w:r w:rsidRPr="00E67B61">
        <w:rPr>
          <w:rFonts w:cstheme="minorHAnsi"/>
          <w:sz w:val="24"/>
          <w:szCs w:val="24"/>
        </w:rPr>
        <w:t>. Therefore in order to meet the above mentioned problems, one HR Manager with Master Degree in Human Res</w:t>
      </w:r>
      <w:r>
        <w:rPr>
          <w:rFonts w:cstheme="minorHAnsi"/>
          <w:sz w:val="24"/>
          <w:szCs w:val="24"/>
        </w:rPr>
        <w:t>ource is newly proposed in the S</w:t>
      </w:r>
      <w:r w:rsidRPr="00E67B61">
        <w:rPr>
          <w:rFonts w:cstheme="minorHAnsi"/>
          <w:sz w:val="24"/>
          <w:szCs w:val="24"/>
        </w:rPr>
        <w:t>upplementary PIP.</w:t>
      </w:r>
    </w:p>
    <w:p w:rsidR="0053371A" w:rsidRPr="00E67B61" w:rsidRDefault="0053371A" w:rsidP="0053371A">
      <w:pPr>
        <w:jc w:val="both"/>
        <w:rPr>
          <w:rFonts w:cstheme="minorHAnsi"/>
          <w:sz w:val="24"/>
          <w:szCs w:val="24"/>
        </w:rPr>
      </w:pPr>
    </w:p>
    <w:p w:rsidR="0053371A" w:rsidRPr="00E67B61" w:rsidRDefault="0053371A" w:rsidP="0053371A">
      <w:pPr>
        <w:jc w:val="both"/>
        <w:rPr>
          <w:rFonts w:cstheme="minorHAnsi"/>
          <w:b/>
          <w:sz w:val="24"/>
          <w:szCs w:val="24"/>
        </w:rPr>
      </w:pPr>
      <w:r w:rsidRPr="00E67B61">
        <w:rPr>
          <w:rFonts w:cstheme="minorHAnsi"/>
          <w:b/>
          <w:sz w:val="24"/>
          <w:szCs w:val="24"/>
        </w:rPr>
        <w:t>Consultant</w:t>
      </w:r>
      <w:r>
        <w:rPr>
          <w:rFonts w:cstheme="minorHAnsi"/>
          <w:b/>
          <w:sz w:val="24"/>
          <w:szCs w:val="24"/>
        </w:rPr>
        <w:t xml:space="preserve"> (Community Process for SPMU)</w:t>
      </w:r>
    </w:p>
    <w:p w:rsidR="0053371A" w:rsidRDefault="0053371A" w:rsidP="0053371A">
      <w:pPr>
        <w:jc w:val="both"/>
        <w:rPr>
          <w:rFonts w:cstheme="minorHAnsi"/>
          <w:sz w:val="24"/>
          <w:szCs w:val="24"/>
        </w:rPr>
      </w:pPr>
      <w:r w:rsidRPr="00E67B61">
        <w:rPr>
          <w:rFonts w:cstheme="minorHAnsi"/>
          <w:sz w:val="24"/>
          <w:szCs w:val="24"/>
        </w:rPr>
        <w:t xml:space="preserve">Due </w:t>
      </w:r>
      <w:r>
        <w:rPr>
          <w:rFonts w:cstheme="minorHAnsi"/>
          <w:sz w:val="24"/>
          <w:szCs w:val="24"/>
        </w:rPr>
        <w:t>to the absence of Consultant (Community Process)</w:t>
      </w:r>
      <w:r w:rsidRPr="00E67B61">
        <w:rPr>
          <w:rFonts w:cstheme="minorHAnsi"/>
          <w:sz w:val="24"/>
          <w:szCs w:val="24"/>
        </w:rPr>
        <w:t xml:space="preserve"> at SPMU, there is a problem in the allocation of resources, utilization certificate and the review of performance. Also</w:t>
      </w:r>
      <w:r>
        <w:rPr>
          <w:rFonts w:cstheme="minorHAnsi"/>
          <w:sz w:val="24"/>
          <w:szCs w:val="24"/>
        </w:rPr>
        <w:t xml:space="preserve"> without the </w:t>
      </w:r>
      <w:r w:rsidRPr="00E67B61">
        <w:rPr>
          <w:rFonts w:cstheme="minorHAnsi"/>
          <w:sz w:val="24"/>
          <w:szCs w:val="24"/>
        </w:rPr>
        <w:t>Consultant</w:t>
      </w:r>
      <w:r>
        <w:rPr>
          <w:rFonts w:cstheme="minorHAnsi"/>
          <w:sz w:val="24"/>
          <w:szCs w:val="24"/>
        </w:rPr>
        <w:t xml:space="preserve"> (Community Process)</w:t>
      </w:r>
      <w:r w:rsidRPr="00E67B61">
        <w:rPr>
          <w:rFonts w:cstheme="minorHAnsi"/>
          <w:sz w:val="24"/>
          <w:szCs w:val="24"/>
        </w:rPr>
        <w:t xml:space="preserve"> the replenishment of drug kit, payments to ASHA and contracting and contract management becomes difficult. Therefore in order to meet the above me</w:t>
      </w:r>
      <w:r>
        <w:rPr>
          <w:rFonts w:cstheme="minorHAnsi"/>
          <w:sz w:val="24"/>
          <w:szCs w:val="24"/>
        </w:rPr>
        <w:t xml:space="preserve">ntioned problems, one </w:t>
      </w:r>
      <w:r w:rsidRPr="00E67B61">
        <w:rPr>
          <w:rFonts w:cstheme="minorHAnsi"/>
          <w:sz w:val="24"/>
          <w:szCs w:val="24"/>
        </w:rPr>
        <w:t>Consultant</w:t>
      </w:r>
      <w:r>
        <w:rPr>
          <w:rFonts w:cstheme="minorHAnsi"/>
          <w:sz w:val="24"/>
          <w:szCs w:val="24"/>
        </w:rPr>
        <w:t xml:space="preserve"> (Community Process)</w:t>
      </w:r>
      <w:r w:rsidRPr="00E67B61">
        <w:rPr>
          <w:rFonts w:cstheme="minorHAnsi"/>
          <w:sz w:val="24"/>
          <w:szCs w:val="24"/>
        </w:rPr>
        <w:t xml:space="preserve"> with Master Degree in Social Work is newly proposed in the Supplementary PIP.</w:t>
      </w:r>
    </w:p>
    <w:p w:rsidR="00D6576C" w:rsidRPr="00E67B61" w:rsidRDefault="00D6576C" w:rsidP="00D6576C">
      <w:pPr>
        <w:jc w:val="both"/>
        <w:rPr>
          <w:rFonts w:cstheme="minorHAnsi"/>
          <w:b/>
          <w:sz w:val="24"/>
          <w:szCs w:val="24"/>
        </w:rPr>
      </w:pPr>
    </w:p>
    <w:p w:rsidR="00C33C0A" w:rsidRDefault="00C33C0A" w:rsidP="0053371A">
      <w:pPr>
        <w:jc w:val="both"/>
        <w:rPr>
          <w:rFonts w:cstheme="minorHAnsi"/>
          <w:sz w:val="24"/>
          <w:szCs w:val="24"/>
        </w:rPr>
      </w:pPr>
    </w:p>
    <w:p w:rsidR="00C33C0A" w:rsidRDefault="00C33C0A" w:rsidP="0053371A">
      <w:pPr>
        <w:jc w:val="both"/>
        <w:rPr>
          <w:rFonts w:cstheme="minorHAnsi"/>
          <w:sz w:val="24"/>
          <w:szCs w:val="24"/>
        </w:rPr>
      </w:pPr>
    </w:p>
    <w:p w:rsidR="00C33C0A" w:rsidRDefault="00C33C0A" w:rsidP="0053371A">
      <w:pPr>
        <w:jc w:val="both"/>
        <w:rPr>
          <w:rFonts w:cstheme="minorHAnsi"/>
          <w:sz w:val="24"/>
          <w:szCs w:val="24"/>
        </w:rPr>
      </w:pPr>
    </w:p>
    <w:p w:rsidR="00C33C0A" w:rsidRDefault="00C33C0A" w:rsidP="0053371A">
      <w:pPr>
        <w:jc w:val="both"/>
        <w:rPr>
          <w:rFonts w:cstheme="minorHAnsi"/>
          <w:sz w:val="24"/>
          <w:szCs w:val="24"/>
        </w:rPr>
      </w:pPr>
    </w:p>
    <w:p w:rsidR="0053371A" w:rsidRDefault="0053371A" w:rsidP="0053371A">
      <w:pPr>
        <w:jc w:val="both"/>
        <w:rPr>
          <w:rFonts w:cstheme="minorHAnsi"/>
          <w:sz w:val="24"/>
          <w:szCs w:val="24"/>
        </w:rPr>
      </w:pPr>
      <w:r>
        <w:rPr>
          <w:rFonts w:cstheme="minorHAnsi"/>
          <w:sz w:val="24"/>
          <w:szCs w:val="24"/>
        </w:rPr>
        <w:t>Annual target and budget requirement have been budgeted at Programme Management.</w:t>
      </w:r>
    </w:p>
    <w:p w:rsidR="0053371A" w:rsidRPr="0093663A" w:rsidRDefault="0053371A" w:rsidP="0053371A">
      <w:pPr>
        <w:jc w:val="both"/>
        <w:rPr>
          <w:rFonts w:cstheme="minorHAnsi"/>
          <w:b/>
          <w:sz w:val="24"/>
          <w:szCs w:val="24"/>
        </w:rPr>
      </w:pPr>
      <w:r w:rsidRPr="0093663A">
        <w:rPr>
          <w:rFonts w:cstheme="minorHAnsi"/>
          <w:b/>
          <w:sz w:val="24"/>
          <w:szCs w:val="24"/>
        </w:rPr>
        <w:t>Detailed Estimated Budget:</w:t>
      </w:r>
      <w:r w:rsidR="00C33C0A">
        <w:rPr>
          <w:rFonts w:cstheme="minorHAnsi"/>
          <w:b/>
          <w:sz w:val="24"/>
          <w:szCs w:val="24"/>
        </w:rPr>
        <w:t xml:space="preserve"> </w:t>
      </w:r>
    </w:p>
    <w:tbl>
      <w:tblPr>
        <w:tblStyle w:val="TableGrid"/>
        <w:tblW w:w="0" w:type="auto"/>
        <w:tblLook w:val="04A0"/>
      </w:tblPr>
      <w:tblGrid>
        <w:gridCol w:w="2310"/>
        <w:gridCol w:w="2311"/>
        <w:gridCol w:w="2311"/>
        <w:gridCol w:w="2311"/>
      </w:tblGrid>
      <w:tr w:rsidR="0053371A" w:rsidTr="00323421">
        <w:tc>
          <w:tcPr>
            <w:tcW w:w="2310" w:type="dxa"/>
          </w:tcPr>
          <w:p w:rsidR="0053371A" w:rsidRDefault="0053371A" w:rsidP="00323421">
            <w:pPr>
              <w:jc w:val="center"/>
              <w:rPr>
                <w:rFonts w:cstheme="minorHAnsi"/>
                <w:sz w:val="24"/>
                <w:szCs w:val="24"/>
              </w:rPr>
            </w:pPr>
            <w:r>
              <w:rPr>
                <w:rFonts w:cstheme="minorHAnsi"/>
                <w:sz w:val="24"/>
                <w:szCs w:val="24"/>
              </w:rPr>
              <w:t>Post</w:t>
            </w:r>
          </w:p>
        </w:tc>
        <w:tc>
          <w:tcPr>
            <w:tcW w:w="2311" w:type="dxa"/>
          </w:tcPr>
          <w:p w:rsidR="0053371A" w:rsidRDefault="0053371A" w:rsidP="00323421">
            <w:pPr>
              <w:jc w:val="center"/>
              <w:rPr>
                <w:rFonts w:cstheme="minorHAnsi"/>
                <w:sz w:val="24"/>
                <w:szCs w:val="24"/>
              </w:rPr>
            </w:pPr>
            <w:r>
              <w:rPr>
                <w:rFonts w:cstheme="minorHAnsi"/>
                <w:sz w:val="24"/>
                <w:szCs w:val="24"/>
              </w:rPr>
              <w:t>Unit rate</w:t>
            </w:r>
            <w:r w:rsidR="00C33C0A">
              <w:rPr>
                <w:rFonts w:cstheme="minorHAnsi"/>
                <w:sz w:val="24"/>
                <w:szCs w:val="24"/>
              </w:rPr>
              <w:t xml:space="preserve"> </w:t>
            </w:r>
            <w:r w:rsidR="00C33C0A" w:rsidRPr="00C33C0A">
              <w:rPr>
                <w:rFonts w:cstheme="minorHAnsi"/>
                <w:sz w:val="24"/>
                <w:szCs w:val="24"/>
              </w:rPr>
              <w:t>(In Rs.)</w:t>
            </w:r>
          </w:p>
        </w:tc>
        <w:tc>
          <w:tcPr>
            <w:tcW w:w="2311" w:type="dxa"/>
          </w:tcPr>
          <w:p w:rsidR="0053371A" w:rsidRDefault="0053371A" w:rsidP="00323421">
            <w:pPr>
              <w:jc w:val="center"/>
              <w:rPr>
                <w:rFonts w:cstheme="minorHAnsi"/>
                <w:sz w:val="24"/>
                <w:szCs w:val="24"/>
              </w:rPr>
            </w:pPr>
            <w:r>
              <w:rPr>
                <w:rFonts w:cstheme="minorHAnsi"/>
                <w:sz w:val="24"/>
                <w:szCs w:val="24"/>
              </w:rPr>
              <w:t>Months</w:t>
            </w:r>
          </w:p>
        </w:tc>
        <w:tc>
          <w:tcPr>
            <w:tcW w:w="2311" w:type="dxa"/>
          </w:tcPr>
          <w:p w:rsidR="0053371A" w:rsidRDefault="0053371A" w:rsidP="00323421">
            <w:pPr>
              <w:jc w:val="center"/>
              <w:rPr>
                <w:rFonts w:cstheme="minorHAnsi"/>
                <w:sz w:val="24"/>
                <w:szCs w:val="24"/>
              </w:rPr>
            </w:pPr>
            <w:r>
              <w:rPr>
                <w:rFonts w:cstheme="minorHAnsi"/>
                <w:sz w:val="24"/>
                <w:szCs w:val="24"/>
              </w:rPr>
              <w:t>Total</w:t>
            </w:r>
            <w:r w:rsidR="00C33C0A" w:rsidRPr="00C33C0A">
              <w:rPr>
                <w:rFonts w:cstheme="minorHAnsi"/>
                <w:sz w:val="24"/>
                <w:szCs w:val="24"/>
              </w:rPr>
              <w:t>(In Rs.)</w:t>
            </w:r>
          </w:p>
        </w:tc>
      </w:tr>
      <w:tr w:rsidR="0053371A" w:rsidTr="00323421">
        <w:tc>
          <w:tcPr>
            <w:tcW w:w="2310" w:type="dxa"/>
          </w:tcPr>
          <w:p w:rsidR="0053371A" w:rsidRDefault="0053371A" w:rsidP="00323421">
            <w:pPr>
              <w:jc w:val="center"/>
              <w:rPr>
                <w:rFonts w:cstheme="minorHAnsi"/>
                <w:sz w:val="24"/>
                <w:szCs w:val="24"/>
              </w:rPr>
            </w:pPr>
            <w:r>
              <w:rPr>
                <w:rFonts w:cstheme="minorHAnsi"/>
                <w:sz w:val="24"/>
                <w:szCs w:val="24"/>
              </w:rPr>
              <w:t>HR Manager</w:t>
            </w:r>
          </w:p>
        </w:tc>
        <w:tc>
          <w:tcPr>
            <w:tcW w:w="2311" w:type="dxa"/>
          </w:tcPr>
          <w:p w:rsidR="0053371A" w:rsidRDefault="009B63FB" w:rsidP="00323421">
            <w:pPr>
              <w:jc w:val="center"/>
              <w:rPr>
                <w:rFonts w:cstheme="minorHAnsi"/>
                <w:sz w:val="24"/>
                <w:szCs w:val="24"/>
              </w:rPr>
            </w:pPr>
            <w:r>
              <w:rPr>
                <w:rFonts w:cstheme="minorHAnsi"/>
                <w:sz w:val="24"/>
                <w:szCs w:val="24"/>
              </w:rPr>
              <w:t>35000</w:t>
            </w:r>
          </w:p>
        </w:tc>
        <w:tc>
          <w:tcPr>
            <w:tcW w:w="2311" w:type="dxa"/>
          </w:tcPr>
          <w:p w:rsidR="0053371A" w:rsidRDefault="009B63FB" w:rsidP="00323421">
            <w:pPr>
              <w:jc w:val="center"/>
              <w:rPr>
                <w:rFonts w:cstheme="minorHAnsi"/>
                <w:sz w:val="24"/>
                <w:szCs w:val="24"/>
              </w:rPr>
            </w:pPr>
            <w:r>
              <w:rPr>
                <w:rFonts w:cstheme="minorHAnsi"/>
                <w:sz w:val="24"/>
                <w:szCs w:val="24"/>
              </w:rPr>
              <w:t>3</w:t>
            </w:r>
          </w:p>
        </w:tc>
        <w:tc>
          <w:tcPr>
            <w:tcW w:w="2311" w:type="dxa"/>
          </w:tcPr>
          <w:p w:rsidR="0053371A" w:rsidRDefault="009B63FB" w:rsidP="00323421">
            <w:pPr>
              <w:jc w:val="center"/>
              <w:rPr>
                <w:rFonts w:cstheme="minorHAnsi"/>
                <w:sz w:val="24"/>
                <w:szCs w:val="24"/>
              </w:rPr>
            </w:pPr>
            <w:bookmarkStart w:id="1" w:name="_GoBack"/>
            <w:bookmarkEnd w:id="1"/>
            <w:r>
              <w:rPr>
                <w:rFonts w:cstheme="minorHAnsi"/>
                <w:sz w:val="24"/>
                <w:szCs w:val="24"/>
              </w:rPr>
              <w:t>1</w:t>
            </w:r>
            <w:r w:rsidR="00C33C0A">
              <w:rPr>
                <w:rFonts w:cstheme="minorHAnsi"/>
                <w:sz w:val="24"/>
                <w:szCs w:val="24"/>
              </w:rPr>
              <w:t>,</w:t>
            </w:r>
            <w:r>
              <w:rPr>
                <w:rFonts w:cstheme="minorHAnsi"/>
                <w:sz w:val="24"/>
                <w:szCs w:val="24"/>
              </w:rPr>
              <w:t>05</w:t>
            </w:r>
            <w:r w:rsidR="00C33C0A">
              <w:rPr>
                <w:rFonts w:cstheme="minorHAnsi"/>
                <w:sz w:val="24"/>
                <w:szCs w:val="24"/>
              </w:rPr>
              <w:t>,</w:t>
            </w:r>
            <w:r>
              <w:rPr>
                <w:rFonts w:cstheme="minorHAnsi"/>
                <w:sz w:val="24"/>
                <w:szCs w:val="24"/>
              </w:rPr>
              <w:t>000</w:t>
            </w:r>
          </w:p>
        </w:tc>
      </w:tr>
      <w:tr w:rsidR="0053371A" w:rsidTr="00323421">
        <w:tc>
          <w:tcPr>
            <w:tcW w:w="2310" w:type="dxa"/>
          </w:tcPr>
          <w:p w:rsidR="0053371A" w:rsidRDefault="00EB2786" w:rsidP="00323421">
            <w:pPr>
              <w:jc w:val="center"/>
              <w:rPr>
                <w:rFonts w:cstheme="minorHAnsi"/>
                <w:sz w:val="24"/>
                <w:szCs w:val="24"/>
              </w:rPr>
            </w:pPr>
            <w:r>
              <w:rPr>
                <w:rFonts w:cstheme="minorHAnsi"/>
                <w:sz w:val="24"/>
                <w:szCs w:val="24"/>
              </w:rPr>
              <w:t>Programme Manager</w:t>
            </w:r>
            <w:r w:rsidR="0053371A">
              <w:rPr>
                <w:rFonts w:cstheme="minorHAnsi"/>
                <w:sz w:val="24"/>
                <w:szCs w:val="24"/>
              </w:rPr>
              <w:t xml:space="preserve"> (Community Process)</w:t>
            </w:r>
          </w:p>
        </w:tc>
        <w:tc>
          <w:tcPr>
            <w:tcW w:w="2311" w:type="dxa"/>
          </w:tcPr>
          <w:p w:rsidR="0053371A" w:rsidRDefault="009B63FB" w:rsidP="00323421">
            <w:pPr>
              <w:jc w:val="center"/>
              <w:rPr>
                <w:rFonts w:cstheme="minorHAnsi"/>
                <w:sz w:val="24"/>
                <w:szCs w:val="24"/>
              </w:rPr>
            </w:pPr>
            <w:r>
              <w:rPr>
                <w:rFonts w:cstheme="minorHAnsi"/>
                <w:sz w:val="24"/>
                <w:szCs w:val="24"/>
              </w:rPr>
              <w:t>35000</w:t>
            </w:r>
          </w:p>
        </w:tc>
        <w:tc>
          <w:tcPr>
            <w:tcW w:w="2311" w:type="dxa"/>
          </w:tcPr>
          <w:p w:rsidR="0053371A" w:rsidRDefault="009B63FB" w:rsidP="00323421">
            <w:pPr>
              <w:jc w:val="center"/>
              <w:rPr>
                <w:rFonts w:cstheme="minorHAnsi"/>
                <w:sz w:val="24"/>
                <w:szCs w:val="24"/>
              </w:rPr>
            </w:pPr>
            <w:r>
              <w:rPr>
                <w:rFonts w:cstheme="minorHAnsi"/>
                <w:sz w:val="24"/>
                <w:szCs w:val="24"/>
              </w:rPr>
              <w:t>3</w:t>
            </w:r>
          </w:p>
        </w:tc>
        <w:tc>
          <w:tcPr>
            <w:tcW w:w="2311" w:type="dxa"/>
          </w:tcPr>
          <w:p w:rsidR="0053371A" w:rsidRDefault="00C33C0A" w:rsidP="00323421">
            <w:pPr>
              <w:jc w:val="center"/>
              <w:rPr>
                <w:rFonts w:cstheme="minorHAnsi"/>
                <w:sz w:val="24"/>
                <w:szCs w:val="24"/>
              </w:rPr>
            </w:pPr>
            <w:r>
              <w:rPr>
                <w:rFonts w:cstheme="minorHAnsi"/>
                <w:sz w:val="24"/>
                <w:szCs w:val="24"/>
              </w:rPr>
              <w:t>1,05,000</w:t>
            </w:r>
          </w:p>
        </w:tc>
      </w:tr>
      <w:tr w:rsidR="00C33C0A" w:rsidTr="007A7CD0">
        <w:tc>
          <w:tcPr>
            <w:tcW w:w="4621" w:type="dxa"/>
            <w:gridSpan w:val="2"/>
          </w:tcPr>
          <w:p w:rsidR="00C33C0A" w:rsidRDefault="00C33C0A" w:rsidP="00323421">
            <w:pPr>
              <w:jc w:val="center"/>
              <w:rPr>
                <w:rFonts w:cstheme="minorHAnsi"/>
                <w:sz w:val="24"/>
                <w:szCs w:val="24"/>
              </w:rPr>
            </w:pPr>
            <w:r>
              <w:rPr>
                <w:rFonts w:cstheme="minorHAnsi"/>
                <w:sz w:val="24"/>
                <w:szCs w:val="24"/>
              </w:rPr>
              <w:t>TOTAL</w:t>
            </w:r>
          </w:p>
        </w:tc>
        <w:tc>
          <w:tcPr>
            <w:tcW w:w="2311" w:type="dxa"/>
          </w:tcPr>
          <w:p w:rsidR="00C33C0A" w:rsidRDefault="00C33C0A" w:rsidP="00323421">
            <w:pPr>
              <w:jc w:val="center"/>
              <w:rPr>
                <w:rFonts w:cstheme="minorHAnsi"/>
                <w:sz w:val="24"/>
                <w:szCs w:val="24"/>
              </w:rPr>
            </w:pPr>
            <w:r>
              <w:rPr>
                <w:rFonts w:cstheme="minorHAnsi"/>
                <w:sz w:val="24"/>
                <w:szCs w:val="24"/>
              </w:rPr>
              <w:t>6</w:t>
            </w:r>
          </w:p>
        </w:tc>
        <w:tc>
          <w:tcPr>
            <w:tcW w:w="2311" w:type="dxa"/>
          </w:tcPr>
          <w:p w:rsidR="00C33C0A" w:rsidRDefault="00C33C0A" w:rsidP="00323421">
            <w:pPr>
              <w:jc w:val="center"/>
              <w:rPr>
                <w:rFonts w:cstheme="minorHAnsi"/>
                <w:sz w:val="24"/>
                <w:szCs w:val="24"/>
              </w:rPr>
            </w:pPr>
            <w:r>
              <w:rPr>
                <w:rFonts w:cstheme="minorHAnsi"/>
                <w:sz w:val="24"/>
                <w:szCs w:val="24"/>
              </w:rPr>
              <w:t>2,10,000/-</w:t>
            </w:r>
          </w:p>
        </w:tc>
      </w:tr>
    </w:tbl>
    <w:p w:rsidR="00162EFC" w:rsidRDefault="00162EFC"/>
    <w:sectPr w:rsidR="00162EFC" w:rsidSect="003C5F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2718"/>
    <w:multiLevelType w:val="hybridMultilevel"/>
    <w:tmpl w:val="48265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4B27280"/>
    <w:multiLevelType w:val="hybridMultilevel"/>
    <w:tmpl w:val="5EDC8B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CC54F8"/>
    <w:rsid w:val="000B1767"/>
    <w:rsid w:val="00162EFC"/>
    <w:rsid w:val="00204067"/>
    <w:rsid w:val="003C5FE7"/>
    <w:rsid w:val="004070C8"/>
    <w:rsid w:val="0053371A"/>
    <w:rsid w:val="00554598"/>
    <w:rsid w:val="0058240B"/>
    <w:rsid w:val="00592EC2"/>
    <w:rsid w:val="0062772C"/>
    <w:rsid w:val="006A72E1"/>
    <w:rsid w:val="007552A8"/>
    <w:rsid w:val="0076471A"/>
    <w:rsid w:val="007B303A"/>
    <w:rsid w:val="007D3EB7"/>
    <w:rsid w:val="007F1F19"/>
    <w:rsid w:val="00830A29"/>
    <w:rsid w:val="00915987"/>
    <w:rsid w:val="0091706D"/>
    <w:rsid w:val="009B63FB"/>
    <w:rsid w:val="009F2A1A"/>
    <w:rsid w:val="00AE339B"/>
    <w:rsid w:val="00AF4ACA"/>
    <w:rsid w:val="00B31B59"/>
    <w:rsid w:val="00C33C0A"/>
    <w:rsid w:val="00C61EEA"/>
    <w:rsid w:val="00C72678"/>
    <w:rsid w:val="00CC54F8"/>
    <w:rsid w:val="00D60EB0"/>
    <w:rsid w:val="00D6576C"/>
    <w:rsid w:val="00DE01C6"/>
    <w:rsid w:val="00E84951"/>
    <w:rsid w:val="00EB2786"/>
    <w:rsid w:val="00EC1D85"/>
    <w:rsid w:val="00F05FDF"/>
    <w:rsid w:val="00F37AA6"/>
    <w:rsid w:val="00F71A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F8"/>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52A8"/>
    <w:pPr>
      <w:spacing w:after="0" w:line="240" w:lineRule="auto"/>
    </w:pPr>
    <w:rPr>
      <w:lang w:val="en-IN"/>
    </w:rPr>
  </w:style>
  <w:style w:type="paragraph" w:styleId="BalloonText">
    <w:name w:val="Balloon Text"/>
    <w:basedOn w:val="Normal"/>
    <w:link w:val="BalloonTextChar"/>
    <w:uiPriority w:val="99"/>
    <w:semiHidden/>
    <w:unhideWhenUsed/>
    <w:rsid w:val="00F05F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FDF"/>
    <w:rPr>
      <w:rFonts w:ascii="Tahoma" w:hAnsi="Tahoma" w:cs="Tahoma"/>
      <w:sz w:val="16"/>
      <w:szCs w:val="16"/>
      <w:lang w:val="en-IN"/>
    </w:rPr>
  </w:style>
  <w:style w:type="table" w:styleId="TableGrid">
    <w:name w:val="Table Grid"/>
    <w:basedOn w:val="TableNormal"/>
    <w:uiPriority w:val="39"/>
    <w:rsid w:val="005337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B63FB"/>
    <w:pPr>
      <w:spacing w:after="160" w:line="259" w:lineRule="auto"/>
      <w:ind w:left="720"/>
      <w:contextualSpacing/>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F8"/>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52A8"/>
    <w:pPr>
      <w:spacing w:after="0" w:line="240" w:lineRule="auto"/>
    </w:pPr>
    <w:rPr>
      <w:lang w:val="en-IN"/>
    </w:rPr>
  </w:style>
  <w:style w:type="paragraph" w:styleId="BalloonText">
    <w:name w:val="Balloon Text"/>
    <w:basedOn w:val="Normal"/>
    <w:link w:val="BalloonTextChar"/>
    <w:uiPriority w:val="99"/>
    <w:semiHidden/>
    <w:unhideWhenUsed/>
    <w:rsid w:val="00F05F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FDF"/>
    <w:rPr>
      <w:rFonts w:ascii="Tahoma" w:hAnsi="Tahoma" w:cs="Tahoma"/>
      <w:sz w:val="16"/>
      <w:szCs w:val="16"/>
      <w:lang w:val="en-IN"/>
    </w:rPr>
  </w:style>
  <w:style w:type="table" w:styleId="TableGrid">
    <w:name w:val="Table Grid"/>
    <w:basedOn w:val="TableNormal"/>
    <w:uiPriority w:val="59"/>
    <w:rsid w:val="005337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5278599">
      <w:bodyDiv w:val="1"/>
      <w:marLeft w:val="0"/>
      <w:marRight w:val="0"/>
      <w:marTop w:val="0"/>
      <w:marBottom w:val="0"/>
      <w:divBdr>
        <w:top w:val="none" w:sz="0" w:space="0" w:color="auto"/>
        <w:left w:val="none" w:sz="0" w:space="0" w:color="auto"/>
        <w:bottom w:val="none" w:sz="0" w:space="0" w:color="auto"/>
        <w:right w:val="none" w:sz="0" w:space="0" w:color="auto"/>
      </w:divBdr>
    </w:div>
    <w:div w:id="113128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7</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Cent</dc:creator>
  <cp:lastModifiedBy>Siamthara</cp:lastModifiedBy>
  <cp:revision>23</cp:revision>
  <dcterms:created xsi:type="dcterms:W3CDTF">2014-11-18T13:13:00Z</dcterms:created>
  <dcterms:modified xsi:type="dcterms:W3CDTF">2014-12-01T11:48:00Z</dcterms:modified>
</cp:coreProperties>
</file>